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F38" w:rsidRPr="008F7F38" w:rsidRDefault="008F7F38" w:rsidP="008F7F38">
      <w:pPr>
        <w:spacing w:before="100" w:beforeAutospacing="1" w:after="100" w:afterAutospacing="1" w:line="240" w:lineRule="auto"/>
        <w:ind w:right="975"/>
        <w:jc w:val="center"/>
        <w:outlineLvl w:val="5"/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sr-Latn-RS"/>
        </w:rPr>
      </w:pPr>
      <w:bookmarkStart w:id="0" w:name="str_1"/>
      <w:bookmarkStart w:id="1" w:name="_GoBack"/>
      <w:bookmarkEnd w:id="0"/>
      <w:bookmarkEnd w:id="1"/>
      <w:r w:rsidRPr="008F7F38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sr-Latn-RS"/>
        </w:rPr>
        <w:t>ODLUKA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right="975"/>
        <w:jc w:val="center"/>
        <w:outlineLvl w:val="5"/>
        <w:rPr>
          <w:rFonts w:ascii="Arial" w:eastAsia="Times New Roman" w:hAnsi="Arial" w:cs="Arial"/>
          <w:b/>
          <w:bCs/>
          <w:color w:val="000000" w:themeColor="text1"/>
          <w:sz w:val="34"/>
          <w:szCs w:val="34"/>
          <w:lang w:eastAsia="sr-Latn-RS"/>
        </w:rPr>
      </w:pPr>
      <w:r w:rsidRPr="008F7F38">
        <w:rPr>
          <w:rFonts w:ascii="Arial" w:eastAsia="Times New Roman" w:hAnsi="Arial" w:cs="Arial"/>
          <w:b/>
          <w:bCs/>
          <w:color w:val="000000" w:themeColor="text1"/>
          <w:sz w:val="34"/>
          <w:szCs w:val="34"/>
          <w:lang w:eastAsia="sr-Latn-RS"/>
        </w:rPr>
        <w:t>O IZVEŠTAVANJU O KREDITNIM POSLOVIMA SA INOSTRANSTVOM</w:t>
      </w:r>
    </w:p>
    <w:p w:rsidR="008F7F38" w:rsidRPr="008F7F38" w:rsidRDefault="008F7F38" w:rsidP="008F7F38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r-Latn-RS"/>
        </w:rPr>
      </w:pPr>
      <w:r w:rsidRPr="008F7F38">
        <w:rPr>
          <w:rFonts w:ascii="Arial" w:eastAsia="Times New Roman" w:hAnsi="Arial" w:cs="Arial"/>
          <w:i/>
          <w:iCs/>
          <w:color w:val="000000" w:themeColor="text1"/>
          <w:sz w:val="26"/>
          <w:szCs w:val="26"/>
          <w:lang w:eastAsia="sr-Latn-RS"/>
        </w:rPr>
        <w:t>("Sl. glasnik RS", br. 56/2013 i 4/2015)</w:t>
      </w:r>
    </w:p>
    <w:p w:rsidR="008F7F38" w:rsidRDefault="008F7F38" w:rsidP="008F7F38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r-Latn-RS"/>
        </w:rPr>
      </w:pPr>
    </w:p>
    <w:p w:rsidR="008F7F38" w:rsidRDefault="008F7F38" w:rsidP="008F7F38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r-Latn-RS"/>
        </w:rPr>
      </w:pPr>
    </w:p>
    <w:p w:rsidR="008F7F38" w:rsidRPr="008F7F38" w:rsidRDefault="008F7F38" w:rsidP="008F7F38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4"/>
          <w:szCs w:val="24"/>
          <w:lang w:eastAsia="sr-Latn-RS"/>
        </w:rPr>
        <w:t>Opšte odredbe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1. Ovom odlukom propisuju se način izveštavanja o kreditnim poslovima sa inostranstvom koje rezidenti obavljaju u skladu sa Zakonom o deviznom poslovanju (u daljem tekstu: Zakon), rokovi i obrasci za ovo izveštavanje, kao i dokumentacija koju rezidenti podnose Narodnoj banci Srbije u postupku tog izveštavanja.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2. U smislu ove odluke: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1) kreditnim poslovima sa inostranstvom smatraju se poslovi iz člana 2. tačka (21) Zakona i poslovi izvoza i uvoza robe i usluga koji se u skladu s članom 4. Zakona smatraju komercijalnim kreditima i zajmovima;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2) rezidentima se smatraju banke, pravna lica, preduzetnici, fizička lica i ogranci stranih pravnih lica.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3. Podatke i dokumentaciju koji su propisani ovom odlukom rezidenti dostavljaju Narodnoj banci Srbije i odgovorni su za njihovu tačnost. </w:t>
      </w:r>
    </w:p>
    <w:p w:rsidR="008F7F38" w:rsidRPr="008F7F38" w:rsidRDefault="008F7F38" w:rsidP="008F7F38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r-Latn-RS"/>
        </w:rPr>
      </w:pPr>
      <w:bookmarkStart w:id="2" w:name="str_2"/>
      <w:bookmarkEnd w:id="2"/>
      <w:r w:rsidRPr="008F7F38">
        <w:rPr>
          <w:rFonts w:ascii="Arial" w:eastAsia="Times New Roman" w:hAnsi="Arial" w:cs="Arial"/>
          <w:b/>
          <w:bCs/>
          <w:sz w:val="24"/>
          <w:szCs w:val="24"/>
          <w:lang w:eastAsia="sr-Latn-RS"/>
        </w:rPr>
        <w:t xml:space="preserve">Predmet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4. U skladu sa ovom odlukom, rezidenti izveštavaju Narodnu banku Srbije o sledećim kreditnim poslovima sa inostranstvom: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1) o kreditnom zaduženju - krediti i zajmovi u devizama i dinarima koje rezidenti uzimaju od nerezidenata, s podacima o bankarskim garancijama, avalima, jemstvima i drugim sredstvima obezbeđenja po tim poslovima, pri čemu se o obavezama prema inostranstvu nastalim po aktiviranoj stranoj garanciji ili jemstvu pribavljenim po poslu između banke i rezidenta ili između dva rezidenta - pravna lica u Republici Srbiji (u daljem tekstu: Republika), ako se izmiruju sa odloženim rokom i/ili kamatom (obaveze po aktiviranoj stranoj garanciji po poslu u Republici), izveštava kao o kreditnom zaduženju;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2) o kreditnom odobrenju - krediti i zajmovi u devizama i dinarima koje rezidenti odobravaju nerezidentima, osim kredita u dinarima koje nerezidentima odobravaju banke, s podacima o bankarskim garancijama, avalima, jemstvima i drugim sredstvima obezbeđenja po tim poslovima, pri čemu se o potraživanjima banke ili rezidenta - pravnog lica iz inostranstva u devizama nastalim po aktiviranoj bankarskoj garanciji, avalu, jemstvu ili drugom sredstvu obezbeđenja datim po kreditnom poslu između dva nerezidenta u inostranstvu, ako se naplaćuju sa odloženim rokom i/ili kamatom (potraživanja po aktiviranoj garanciji ili jemstvu </w:t>
      </w:r>
      <w:r w:rsidRPr="008F7F38">
        <w:rPr>
          <w:rFonts w:ascii="Arial" w:eastAsia="Times New Roman" w:hAnsi="Arial" w:cs="Arial"/>
          <w:lang w:eastAsia="sr-Latn-RS"/>
        </w:rPr>
        <w:lastRenderedPageBreak/>
        <w:t>datom po kreditnom poslu između dva nerezidenta u inostranstvu), izveštava kao o kreditnom odobrenju;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3) o kreditima u dinarima koje banke odobravaju nerezidentima;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4) o bankarskim depozitima u devizama s rokom dospeća od jednog dana do godinu dana koje banka uzima od strane banke ili odobrava stranoj banci, a koriste se tako što banka - kreditor uplaćuje sredstva na račun banke - dužnika (kratkoročni bankarski depoziti u devizama);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5) o bankarskim garancijama, avalima i drugim oblicima jemstva koje banke daju u korist nerezidenta, kao i o jemstvima i drugim sredstvima obezbeđenja koja u korist nerezidenta daju rezidenti - pravna lica po kreditnim poslovima između dva nerezidenta u inostranstvu (garancije i jemstva po kreditnim poslovima između dva nerezidenta u inostranstvu);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6) o drugim poslovima koji imaju obeležja kreditnih poslova sa inostranstvom - obaveze i potraživanja rezidenata po poslovima finansijskog lizinga između rezidenata i nerezidenata koji se obavljaju u skladu sa zakonom kojim se uređuje finansijski lizing;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4C1C78">
        <w:rPr>
          <w:rFonts w:ascii="Arial" w:eastAsia="Times New Roman" w:hAnsi="Arial" w:cs="Arial"/>
          <w:highlight w:val="yellow"/>
          <w:lang w:eastAsia="sr-Latn-RS"/>
        </w:rPr>
        <w:t>7) o poslovima iz člana 4. Zakona koji se smatraju komercijalnim kreditima i zajmovima i čija pojedinačna vrednost prelazi 100.000 dinara, odnosno protivvrednost tog iznosa u drugoj valuti, kao i o poslovima čija pojedinačna vrednost ne prelazi navedeni iznos ako ukupna vrednost ovih poslova rezidenta u izveštajnom periodu prelazi 1.500.000 dinara, odnosno protivvrednost tog iznosa u drugoj valuti, osim: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a) kompenzacionih poslova koji se obavljaju u roku iz rešenja nadležnog organa kojim su odobreni, a posle isteka tog roka o njima se izveštava pod uslovima iz ove odluke,</w:t>
      </w:r>
    </w:p>
    <w:p w:rsidR="008F7F38" w:rsidRPr="008F7F38" w:rsidRDefault="008F7F38" w:rsidP="008F7F38">
      <w:pPr>
        <w:spacing w:before="100" w:beforeAutospacing="1" w:after="100" w:afterAutospacing="1" w:line="240" w:lineRule="auto"/>
        <w:ind w:left="992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b) poslova kupovine u inostranstvu "alata dobavljača" koji se neposredno isporučuje u drugu državu ili carinsku teritoriju radi korišćenja prilikom uslužne proizvodnje u inostranstvu delova za proizvodni proces rezidenta.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5. Narodna banka Srbije, u skladu sa ovom odlukom, prikuplja i podatke o kreditnim poslovima sa inostranstvom Republike i Narodne banke Srbije, a na osnovu zakona ili akta kojim se uređuju ovi poslovi.</w:t>
      </w:r>
    </w:p>
    <w:p w:rsidR="008F7F38" w:rsidRPr="008F7F38" w:rsidRDefault="008F7F38" w:rsidP="008F7F38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r-Latn-RS"/>
        </w:rPr>
      </w:pPr>
      <w:bookmarkStart w:id="3" w:name="str_3"/>
      <w:bookmarkEnd w:id="3"/>
      <w:r w:rsidRPr="008F7F38">
        <w:rPr>
          <w:rFonts w:ascii="Arial" w:eastAsia="Times New Roman" w:hAnsi="Arial" w:cs="Arial"/>
          <w:b/>
          <w:bCs/>
          <w:sz w:val="24"/>
          <w:szCs w:val="24"/>
          <w:lang w:eastAsia="sr-Latn-RS"/>
        </w:rPr>
        <w:t>Način i rokovi izveštavanja i obrasci za izveštavanje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6. O </w:t>
      </w:r>
      <w:r w:rsidRPr="008F7F38">
        <w:rPr>
          <w:rFonts w:ascii="Arial" w:eastAsia="Times New Roman" w:hAnsi="Arial" w:cs="Arial"/>
          <w:b/>
          <w:bCs/>
          <w:lang w:eastAsia="sr-Latn-RS"/>
        </w:rPr>
        <w:t>kreditnom zaduženju</w:t>
      </w:r>
      <w:r w:rsidRPr="008F7F38">
        <w:rPr>
          <w:rFonts w:ascii="Arial" w:eastAsia="Times New Roman" w:hAnsi="Arial" w:cs="Arial"/>
          <w:lang w:eastAsia="sr-Latn-RS"/>
        </w:rPr>
        <w:t xml:space="preserve"> izveštava se pojedinačno, i to na sledećim obrascima: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a) izveštaj o kreditnom zaduženju (Obrazac KZ-2), uz koji se dostavlja sledeća dokumentacija: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ugovor o kreditnom poslu ili druga dokumentacija na osnovu koje je nastalo kreditno zaduženje,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dokumentacija kojom se dokazuje da je nerezident - kreditor/dobavljač registrovan u inostranstvu u skladu s domicilnim propisima, i to samo pri izveštavanju o prvom kreditnom poslu tog nerezidenta,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lastRenderedPageBreak/>
        <w:t>- odluka organa upravljanja rezidenta - dužnika i organa upravljanja rezidenta - korisnika kredita o zaduženju u inostranstvu, s podacima o vrsti, iznosu, nameni i uslovima tog zaduženja, i to ako je dužnik ili korisnik ovog kredita ili zajma banka ili pravno lice na čije poslovanje utiče država,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- odluka organa upravljanja banke o davanju garancije, odnosno odluka organa upravljanja rezidenta - pravnog lica na čije poslovanje utiče država o davanju jemstva, i to ako je ugovor o kreditnom zaduženju zaključen uz takvu garanciju ili jemstvo;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b) plan korišćenja po kreditnom zaduženju (Obrazac KZ-3A), koji se dostavlja uz izveštaj o kreditnom zaduženju (Obrazac KZ-2), osim za kratkoročne bankarske kreditne linije, kredite ili zajmove koji se koriste na revolving osnovi i obaveze po aktiviranoj stranoj garanciji po poslu u Republici;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v) izmena ili storno izveštaja o kreditnom zaduženju (Obrazac KZ-5), uz koji se dostavlja sledeća dokumentacija: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aneks ugovora o kreditnom poslu ili drugi dokument kojim se menjaju učesnici ili uslovi kreditnog zaduženja o kome je rezident prethodno izvestio Narodnu banku Srbije ili dokument o raskidu ovog ugovora,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izmena odluke organa upravljanja rezidenta - dužnika i organa upravljanja rezidenta - korisnika kredita o zaduženju u inostranstvu, i to ako je dužnik ili korisnik ovog kredita ili zajma banka ili pravno lice na čije poslovanje utiče država,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- izmena odluke organa upravljanja banke o davanju garancije, odnosno izmena odluke organa upravljanja rezidenta - pravnog lica na čije poslovanje utiče država o davanju jemstva, i to ako je ugovor o kreditnom poslu zaključen uz takvu garanciju ili jemstvo;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g) specifikacija uz izveštaj o kreditnom zaduženju (Obrazac KZ-7), koja se dostavlja uz izveštaj o kreditnom zaduženju (Obrazac KZ-2) ili uz izmenu tog izveštaja (Obrazac KZ-5), i to ako u kreditnom poslu učestvuje više korisnika kredita, više nerezidenata - kreditora/dobavljača ili se sredstva po tom poslu koriste za više namena, pri čemu se ova specifikacija dostavlja i po sindiciranom kreditu ili zajmu koji grupa stranih kreditora odobrava rezidentu preko agenta;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d) realizacija korišćenja, plan i realizacija otplate po kreditnom zaduženju (Obrazac KZ-3B), a kad obaveza prema inostranstvu po kreditnom zaduženju nije prestala po osnovu otplate, već po drugom osnovu (npr. prebijanje dugovanja i potraživanja po kreditnom poslu sa inostranstvom u devizama, prenos potraživanja po kreditnom zaduženju s nerezidenta na rezidenta ili preuzimanje dugovanja rezidenta po tom poslu od strane nerezidenta i dr.) - dostavlja se i dokumentacija o takvom prestanku obaveze prema inostranstvu.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Obrasci iz stava 1. ove tačke dostavljaju se u roku od deset dana od dana zaključenja/izmena/raskida ugovora o kreditnom poslu, odnosno od dana korišćenja/otplate kredita ili zajma/prestanka obaveze prema inostranstvu po kreditnom zaduženju po drugom osnovu iz stava 1. odredba pod d) ove tačke - i to preko banke preko koje se kredit koristi, odnosno banke garanta ako je kredit zaključen uz garanciju banke, u papirnom i elektronskom obliku, osim Obrasca KZ-3B, koji se dostavlja isključivo u elektronskom obliku.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Obrasci KZ-2 i KZ-3A na kojima se izveštava o komercijalnim kreditima i zajmovima u devizama i dinarima povezanim sa spoljnotrgovinskim prometom robe i usluga, koji obuhvataju odloženo plaćanje uvezene robe i usluga i odloženi izvoz unapred naplaćene robe i usluga sa ugovorenim rokom do godinu dana s kamatom, odnosno preko godinu dana </w:t>
      </w:r>
      <w:r w:rsidRPr="008F7F38">
        <w:rPr>
          <w:rFonts w:ascii="Arial" w:eastAsia="Times New Roman" w:hAnsi="Arial" w:cs="Arial"/>
          <w:lang w:eastAsia="sr-Latn-RS"/>
        </w:rPr>
        <w:lastRenderedPageBreak/>
        <w:t>- mogu se dostaviti i u roku od 30 dana od dana uvoza, odnosno avansne naplate izvoza, na način predviđen u stavu 2. ove tačke.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Banka iz stava 2. ove tačke dostavlja obrazac KZ-3B i ako je otplata po kreditnom zaduženju izvršena preko druge banke, a na osnovu obaveštenja koje je, uz nalog platnog prometa, rezident dužan da dostavi u roku od sedam dana od dana izvršene otplate.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Podaci se u elektronskom obliku dostavljaju u skladu sa uputstvom kojim se uređuje elektronsko dostavljanje podataka o kreditnim poslovima sa inostranstvom.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7. O </w:t>
      </w:r>
      <w:r w:rsidRPr="008F7F38">
        <w:rPr>
          <w:rFonts w:ascii="Arial" w:eastAsia="Times New Roman" w:hAnsi="Arial" w:cs="Arial"/>
          <w:b/>
          <w:bCs/>
          <w:lang w:eastAsia="sr-Latn-RS"/>
        </w:rPr>
        <w:t>kreditnom odobrenju u devizama i dinarima</w:t>
      </w:r>
      <w:r w:rsidRPr="008F7F38">
        <w:rPr>
          <w:rFonts w:ascii="Arial" w:eastAsia="Times New Roman" w:hAnsi="Arial" w:cs="Arial"/>
          <w:lang w:eastAsia="sr-Latn-RS"/>
        </w:rPr>
        <w:t xml:space="preserve"> izveštava se pojedinačno, i to na sledećim obrascima: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a) izveštaj o kreditnom odobrenju (Obrazac KO-2), uz koji se dostavlja sledeća dokumentacija: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ugovor o kreditnom poslu ili drugi dokument na osnovu kog je kredit odobren nerezidentu,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dokumentacija kojom se dokazuje da je nerezident - dužnik registrovan u inostranstvu u skladu s domicilnim propisima, i to samo pri izveštavanju o prvom kreditnom poslu tog nerezidenta,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odluka organa upravljanja banke o odobravanju kredita nerezidentu, s podacima o vrsti, iznosu, nameni i uslovima tog odobrenja, a, ako se odobrava finansijski kredit, i s podacima o instrumentima obezbeđenja naplate,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- odluka organa upravljanja rezidenta - pravnog lica na čije poslovanje utiče država o odobravanju zajma nerezidentu, s podacima o vrsti, iznosu, nameni i uslovima tog odobrenja, a, ako se odobrava finansijski zajam, i s podacima o instrumentima obezbeđenja naplate,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dokumentacija kojom se dokazuje da je rezident - pravno lice koji nerezidentu odobrava zajam većinski vlasnik tog nerezidenta (ako se odobrava finansijski zajam);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b) plan korišćenja po kreditnom odobrenju (Obrazac KO-3A), koji se dostavlja uz izveštaj o kreditnom odobrenju (Obrazac KO-2), osim za kratkoročne bankarske kreditne linije, kredite ili zajmove koji se koriste na revolving osnovi i potraživanja po aktiviranoj garanciji ili jemstvu datim po kreditnom poslu između dva nerezidenta u inostranstvu;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v) izmena ili storno izveštaja o kreditnom odobrenju (Obrazac KO-5), uz koji se dostavlja sledeća dokumentacija: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- aneks ugovora o kreditnom poslu ili drugi dokument kojim se menjaju učesnici ili uslovi kreditnog odobrenja o kome je rezident prethodno izvestio Narodnu banku Srbije ili dokument o raskidu ovog ugovora,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- izmena odluke organa upravljanja banke ili rezidenta - pravnog lica na čije poslovanje utiče država o odobravanju kredita ili zajma nerezidentu, s podacima o vrsti, iznosu, nameni i uslovima tog odobrenja;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g) realizacija korišćenja, plan i realizacija naplate po kreditnom odobrenju (Obrazac KO-3B), a kada potraživanje iz inostranstva po kreditnom odobrenju nije prestalo po osnovu naplate, već po drugom osnovu (npr. prebijanje dugovanja i potraživanja po kreditnom poslu sa </w:t>
      </w:r>
      <w:r w:rsidRPr="008F7F38">
        <w:rPr>
          <w:rFonts w:ascii="Arial" w:eastAsia="Times New Roman" w:hAnsi="Arial" w:cs="Arial"/>
          <w:lang w:eastAsia="sr-Latn-RS"/>
        </w:rPr>
        <w:lastRenderedPageBreak/>
        <w:t>inostranstvom u devizama, prenos potraživanja po kreditnom odobrenju s rezidenta na nerezidenta ili preuzimanje dugovanja nerezidenta po tom poslu od strane rezidenta i dr.) - dostavlja se i dokumentacija o takvom prestanku potraživanja iz inostranstva.</w:t>
      </w:r>
    </w:p>
    <w:p w:rsidR="008F7F38" w:rsidRPr="0077638A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77638A">
        <w:rPr>
          <w:rFonts w:ascii="Arial" w:eastAsia="Times New Roman" w:hAnsi="Arial" w:cs="Arial"/>
          <w:lang w:eastAsia="sr-Latn-RS"/>
        </w:rPr>
        <w:t>Obrasci iz stava 1. ove tačke dostavljaju se u roku od deset dana od dana zaključenja/izmena/raskida ugovora o kreditnom poslu, odnosno od dana korišćenja/naplate kredita ili zajma/prestanka potraživanja iz inostranstva po kreditnom odobrenju po drugom osnovu iz stava 1. odredba pod g) ove tačke - i to preko banke preko koje se kredit koristi, u papirnom i elektronskom obliku, osim Obrasca KO-3B, koji se dostavlja isključivo u elektronskom obliku.</w:t>
      </w:r>
    </w:p>
    <w:p w:rsidR="008F7F38" w:rsidRPr="0077638A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77638A">
        <w:rPr>
          <w:rFonts w:ascii="Arial" w:eastAsia="Times New Roman" w:hAnsi="Arial" w:cs="Arial"/>
          <w:lang w:eastAsia="sr-Latn-RS"/>
        </w:rPr>
        <w:t>Obrasci KO-2 i KO-3A na kojima se izveštava o komercijalnim kreditima i zajmovima u devizama i dinarima povezanim sa spoljnotrgovinskim prometom robe i usluga, koji obuhvataju odloženu naplatu izvezene robe i usluga i odloženi uvoz unapred plaćene robe i usluga sa ugovorenim rokom do godinu dana s kamatom, odnosno preko godinu dana - mogu se dostaviti i u roku od 30 dana od dana izvoza, odnosno avansnog plaćanja uvoza, na način predviđen u stavu 2. ove tačke.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77638A">
        <w:rPr>
          <w:rFonts w:ascii="Arial" w:eastAsia="Times New Roman" w:hAnsi="Arial" w:cs="Arial"/>
          <w:lang w:eastAsia="sr-Latn-RS"/>
        </w:rPr>
        <w:t>Banka iz stava 2. ove tačke dostavlja obrazac KO-3B i ako je naplata po kreditnom odobrenju izvršena preko druge banke, a na osnovu obaveštenja koje je, uz nalog platnog prometa, rezident dužan da dostavi u roku od sedam dana od dana izvršene naplate.</w:t>
      </w:r>
      <w:r w:rsidRPr="008F7F38">
        <w:rPr>
          <w:rFonts w:ascii="Arial" w:eastAsia="Times New Roman" w:hAnsi="Arial" w:cs="Arial"/>
          <w:lang w:eastAsia="sr-Latn-RS"/>
        </w:rPr>
        <w:t xml:space="preserve">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Podaci se u elektronskom obliku dostavljaju u skladu sa uputstvom kojim se uređuje elektronsko dostavljanje podataka o kreditnim poslovima sa inostranstvom.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8. O </w:t>
      </w:r>
      <w:r w:rsidRPr="008F7F38">
        <w:rPr>
          <w:rFonts w:ascii="Arial" w:eastAsia="Times New Roman" w:hAnsi="Arial" w:cs="Arial"/>
          <w:b/>
          <w:bCs/>
          <w:lang w:eastAsia="sr-Latn-RS"/>
        </w:rPr>
        <w:t>kreditima u dinarima koje banke odobravaju nerezidentima</w:t>
      </w:r>
      <w:r w:rsidRPr="008F7F38">
        <w:rPr>
          <w:rFonts w:ascii="Arial" w:eastAsia="Times New Roman" w:hAnsi="Arial" w:cs="Arial"/>
          <w:lang w:eastAsia="sr-Latn-RS"/>
        </w:rPr>
        <w:t xml:space="preserve"> izveštava se zbirno - na sledećem obrascu: izveštaj o kreditima u dinarima koje je banka odobrila nerezidentima (Obrazac KOD), koji se dostavlja tromesečno, i to do 10. januara, 10. aprila, 10. jula i 10. oktobra za prethodno tromesečje u kalendarskoj godini, u elektronskom obliku, u eksel formatu, na imejl adresu: izvestavanje@nbs.rs.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9. O </w:t>
      </w:r>
      <w:r w:rsidRPr="008F7F38">
        <w:rPr>
          <w:rFonts w:ascii="Arial" w:eastAsia="Times New Roman" w:hAnsi="Arial" w:cs="Arial"/>
          <w:b/>
          <w:bCs/>
          <w:lang w:eastAsia="sr-Latn-RS"/>
        </w:rPr>
        <w:t>kratkoročnim bankarskim depozitima u devizama</w:t>
      </w:r>
      <w:r w:rsidRPr="008F7F38">
        <w:rPr>
          <w:rFonts w:ascii="Arial" w:eastAsia="Times New Roman" w:hAnsi="Arial" w:cs="Arial"/>
          <w:lang w:eastAsia="sr-Latn-RS"/>
        </w:rPr>
        <w:t xml:space="preserve"> koje banka uzima od strane banke (zaduženje) ili odobrava stranoj banci (odobrenje) izveštava se zbirno - na sledećem obrascu: izveštaj o kratkoročnim bankarskim depozitima u devizama s rokom dospeća od jednog dana do godinu dana (Obrazac DE), koji se dostavlja dekadno, i to za prvu i drugu dekadu meseca u roku od pet dana od isteka te dekade, a za treću dekadu - zaključno sa 14. u mesecu za prethodni mesec.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Obrazac DE banke dostavljaju u elektronskom obliku, u skladu sa uputstvom kojim se uređuje elektronsko dostavljanje podataka o kratkoročnim bankarskim depozitima.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10. O </w:t>
      </w:r>
      <w:r w:rsidRPr="008F7F38">
        <w:rPr>
          <w:rFonts w:ascii="Arial" w:eastAsia="Times New Roman" w:hAnsi="Arial" w:cs="Arial"/>
          <w:b/>
          <w:bCs/>
          <w:lang w:eastAsia="sr-Latn-RS"/>
        </w:rPr>
        <w:t>garancijama i jemstvima po kreditnim poslovima</w:t>
      </w:r>
      <w:r w:rsidRPr="008F7F38">
        <w:rPr>
          <w:rFonts w:ascii="Arial" w:eastAsia="Times New Roman" w:hAnsi="Arial" w:cs="Arial"/>
          <w:lang w:eastAsia="sr-Latn-RS"/>
        </w:rPr>
        <w:t xml:space="preserve"> između dva nerezidenta u inostranstvu izveštava se pojedinačno - na sledećem obrascu: izveštaj o garanciji/jemstvu po kreditnom poslu između dva nerezidenta u inostranstvu (Obrazac G-1), uz koji se dostavlja sledeća dokumentacija: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ugovor o kreditnom poslu između dva nerezidenta u inostranstvu, kojim se traži garancija banke ili jemstvo rezidenta - pravnog lica;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dokumentacija kojom se dokazuje da su nerezidenti u čiju se korist, odnosno za čiji se račun daje garancija registrovani u inostranstvu u skladu s domicilnim propisima, i to samo pri izveštavanju o prvom kreditnom poslu tih nerezidenata;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lastRenderedPageBreak/>
        <w:t xml:space="preserve">- odluka organa upravljanja banke - garanta o davanju garancije, s podacima o iznosu garancije i uslovima pod kojima se daje, kao i o instrumentima obezbeđenja naplate;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odluka organa upravljanja rezidenta - pravnog lica na čije poslovanje utiče država o davanju jemstva, s podacima o iznosu jemstva i uslovima pod kojima se daje, kao i o instrumentima obezbeđenja naplate;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izjava rezidenta - pravnog lica na čije poslovanje ne utiče država o davanju jemstva, s podacima o iznosu tog jemstva, danu njegovog davanja i uslovima pod kojima se daje, kao i o instrumentima obezbeđenja naplate;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dokumentacija kojom se dokazuje da je rezident - pravno lice koje daje jemstvo većinski vlasnik nerezidenta - dužnika.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Obrazac iz stava 1. ove tačke rezident dostavlja Narodnoj banci Srbije u roku od deset dana od dana donošenja odluke o davanju garancije ili jemstva iz stava 1, alineje treća i četvrta, ove tačke, odnosno od dana davanja jemstva rezidenta - pravnog lica na čije poslovanje ne utiče država, i to u papirnom obliku, kao i u elektronskom obliku, u eksel formatu, na imejl adresu izvestavanje@nbs.rs.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11. O </w:t>
      </w:r>
      <w:r w:rsidRPr="008F7F38">
        <w:rPr>
          <w:rFonts w:ascii="Arial" w:eastAsia="Times New Roman" w:hAnsi="Arial" w:cs="Arial"/>
          <w:b/>
          <w:bCs/>
          <w:lang w:eastAsia="sr-Latn-RS"/>
        </w:rPr>
        <w:t>stanju bankarske garancije ili jemstva po kreditnom poslu između dva nerezidenta u inostranstvu</w:t>
      </w:r>
      <w:r w:rsidRPr="008F7F38">
        <w:rPr>
          <w:rFonts w:ascii="Arial" w:eastAsia="Times New Roman" w:hAnsi="Arial" w:cs="Arial"/>
          <w:lang w:eastAsia="sr-Latn-RS"/>
        </w:rPr>
        <w:t xml:space="preserve"> izveštava se zbirno - na sledećem obrascu: izveštaj o stanju garancije/jemstva po kreditnom poslu između dva nerezidenta u inostranstvu (Obrazac G-2), koji se dostavlja polugodišnje, i to do 10. januara, odnosno do 10. jula za prethodno polugodište, u elektronskom obliku, u eksel formatu, na imejl adresu: izvestavanje@nbs.rs.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12. O </w:t>
      </w:r>
      <w:r w:rsidRPr="008F7F38">
        <w:rPr>
          <w:rFonts w:ascii="Arial" w:eastAsia="Times New Roman" w:hAnsi="Arial" w:cs="Arial"/>
          <w:b/>
          <w:bCs/>
          <w:lang w:eastAsia="sr-Latn-RS"/>
        </w:rPr>
        <w:t>obavezama i potraživanjima rezidenata po poslovima finansijskog lizinga između rezidenata i nerezidenata</w:t>
      </w:r>
      <w:r w:rsidRPr="008F7F38">
        <w:rPr>
          <w:rFonts w:ascii="Arial" w:eastAsia="Times New Roman" w:hAnsi="Arial" w:cs="Arial"/>
          <w:lang w:eastAsia="sr-Latn-RS"/>
        </w:rPr>
        <w:t xml:space="preserve"> izveštava se zbirno - na sledećim obrascima: izveštaj o stanju obaveza prema inostranstvu po poslovima finansijskog lizinga između rezidenta i nerezidenta (Obrazac FL-1) i izveštaj o stanju potraživanja iz inostranstva po poslovima finansijskog lizinga između rezidenta i nerezidenta (Obrazac FL-2), koji se dostavljaju tromesečno, i to do 10. januara, 10. aprila, 10. jula i 10. oktobra za prethodno tromesečje u kalendarskoj godini, u elektronskom obliku, u eksel formatu, na imejl adresu: izvestavanje@nbs.rs.</w:t>
      </w:r>
    </w:p>
    <w:p w:rsidR="008F7F38" w:rsidRPr="004C1C7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highlight w:val="yellow"/>
          <w:lang w:eastAsia="sr-Latn-RS"/>
        </w:rPr>
      </w:pPr>
      <w:r w:rsidRPr="004C1C78">
        <w:rPr>
          <w:rFonts w:ascii="Arial" w:eastAsia="Times New Roman" w:hAnsi="Arial" w:cs="Arial"/>
          <w:highlight w:val="yellow"/>
          <w:lang w:eastAsia="sr-Latn-RS"/>
        </w:rPr>
        <w:t xml:space="preserve">13. O </w:t>
      </w:r>
      <w:r w:rsidRPr="004C1C78">
        <w:rPr>
          <w:rFonts w:ascii="Arial" w:eastAsia="Times New Roman" w:hAnsi="Arial" w:cs="Arial"/>
          <w:b/>
          <w:bCs/>
          <w:highlight w:val="yellow"/>
          <w:lang w:eastAsia="sr-Latn-RS"/>
        </w:rPr>
        <w:t>poslovima iz člana 4. Zakona</w:t>
      </w:r>
      <w:r w:rsidRPr="004C1C78">
        <w:rPr>
          <w:rFonts w:ascii="Arial" w:eastAsia="Times New Roman" w:hAnsi="Arial" w:cs="Arial"/>
          <w:highlight w:val="yellow"/>
          <w:lang w:eastAsia="sr-Latn-RS"/>
        </w:rPr>
        <w:t xml:space="preserve"> koji se smatraju komercijalnim kreditima i zajmovima izveštava se zbirno, i to: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4C1C78">
        <w:rPr>
          <w:rFonts w:ascii="Arial" w:eastAsia="Times New Roman" w:hAnsi="Arial" w:cs="Arial"/>
          <w:highlight w:val="yellow"/>
          <w:lang w:eastAsia="sr-Latn-RS"/>
        </w:rPr>
        <w:t>- o izvozu robe ili usluga koji nije naplaćen ili o unapred plaćenoj robi ili usluzi koja nije uvezena u roku dužem od godinu dana od dana izvoza ili avansnog plaćanja (potraživanja po kreditnim poslovima iz člana 4. Zakona) - na sledećem obrascu: izveštaj o potraživanju rezidenta po spoljnotrgovinskom prometu robe ili usluga koje nije izmireno u roku dužem od godinu dana (Obrazac P-1);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- o uvezenoj robi ili usluzi koja nije plaćena ili o unapred naplaćenoj robi ili usluzi koja nije izvezena u roku dužem od godinu dana od dana uvoza ili primljene naplate (obaveze po kreditnim poslovima iz člana 4. Zakona) - na sledećem obrascu: izveštaj o obavezi rezidenta po spoljnotrgovinskom prometu robe ili usluga koja nije izmirena u roku dužem od godinu dana (Obrazac O-1).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Obrasci iz stava 1. ove tačke dostavljaju se tromesečno, i to do 10. januara, 10. aprila, 10. jula i 10. oktobra za prethodno tromesečje u kalendarskoj godini, u elektronskom obliku, u eksel formatu, na imejl adresu: izvestavanje@nbs.rs.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lastRenderedPageBreak/>
        <w:t xml:space="preserve">14. Obrasci propisani ovom odlukom popunjavaju se u skladu sa uputstvom Narodne banke Srbije kojim se uređuje popunjavanje obrazaca za izveštavanje o kreditnim poslovima sa inostranstvom.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15. Dokumentacija propisana ovom odlukom dostavlja se u originalu ili overenoj fotokopiji, s tim što se uz dokumentaciju na stranom jeziku dostavlja i overen prevod.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Narodna banka Srbije može od rezidenta tražiti da joj dostavi i drugu dokumentaciju, ako je to neophodno za izveštavanje o kreditnom poslu sa inostranstvom.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16. Podaci prikupljeni u skladu sa ovom odlukom mogu biti dostupni javnosti samo u zbirnom obliku.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17. Obrasci iz ove odluke odštampani su uz tu odluku i njen su sastavni deo.</w:t>
      </w:r>
    </w:p>
    <w:p w:rsidR="008F7F38" w:rsidRPr="008F7F38" w:rsidRDefault="008F7F38" w:rsidP="008F7F38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r-Latn-RS"/>
        </w:rPr>
      </w:pPr>
      <w:bookmarkStart w:id="4" w:name="str_4"/>
      <w:bookmarkEnd w:id="4"/>
      <w:r w:rsidRPr="008F7F38">
        <w:rPr>
          <w:rFonts w:ascii="Arial" w:eastAsia="Times New Roman" w:hAnsi="Arial" w:cs="Arial"/>
          <w:b/>
          <w:bCs/>
          <w:sz w:val="24"/>
          <w:szCs w:val="24"/>
          <w:lang w:eastAsia="sr-Latn-RS"/>
        </w:rPr>
        <w:t>Prelazne i završne odredbe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18. Odredbe ove odluke primenjuju se na kreditne poslove sa inostranstvom koji su evidentirani u skladu sa odredbama Odluke o evidentiranju kreditnih poslova sa inostranstvom ("Službeni glasnik RS", broj 85/11) a čija realizacija nije okončana do dana početka primene ove odluke.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 xml:space="preserve">19. O izvozu i uvozu unapred plaćene robe ili usluga sa ugovorenim rokom dužim od 180 dana koji su, u skladu sa odredbama Odluke o evidentiranju kreditnih poslova sa inostranstvom ("Službeni glasnik RS", broj 85/11), evidentirani na Obrascu P-2 a čija realizacija nije okončana do dana početka primene ove odluke - izveštava se zbirno, na sledećem obrascu: izveštaj o potraživanju rezidenta po prethodno evidentiranom poslu izvoza/uvoza unapred plaćene robe ili usluga po kome nije istekao ugovoreni rok (Obrazac P-2). 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Obrazac iz stava 1. ove tačke dostavlja se tromesečno, i to do 10. januara, 10. aprila, 10. jula i 10. oktobra za prethodno tromesečje u kalendarskoj godini, u elektronskom obliku, u eksel formatu, na imejl adresu: izvestavanje@nbs.rs.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20. Danom početka primene ove odluke prestaje da važi Odluka o evidentiranju kreditnih poslova sa inostranstvom ("Službeni glasnik RS", broj 85/11).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21. Ova odluka stupa na snagu osmog dana od dana objavljivanja u "Službenom glasniku Republike Srbije" i primenjivaće se od 20. jula 2013. godine.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 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sr-Latn-RS"/>
        </w:rPr>
      </w:pPr>
      <w:r w:rsidRPr="008F7F38">
        <w:rPr>
          <w:rFonts w:ascii="Arial" w:eastAsia="Times New Roman" w:hAnsi="Arial" w:cs="Arial"/>
          <w:b/>
          <w:bCs/>
          <w:i/>
          <w:iCs/>
          <w:sz w:val="24"/>
          <w:szCs w:val="24"/>
          <w:lang w:eastAsia="sr-Latn-RS"/>
        </w:rPr>
        <w:t>Samostalna odredba Odluke o izmenama i dopuni</w:t>
      </w:r>
      <w:r w:rsidRPr="008F7F38">
        <w:rPr>
          <w:rFonts w:ascii="Arial" w:eastAsia="Times New Roman" w:hAnsi="Arial" w:cs="Arial"/>
          <w:b/>
          <w:bCs/>
          <w:i/>
          <w:iCs/>
          <w:sz w:val="24"/>
          <w:szCs w:val="24"/>
          <w:lang w:eastAsia="sr-Latn-RS"/>
        </w:rPr>
        <w:br/>
        <w:t>Odluke o izveštavanju o kreditnim poslovima sa inostranstvom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lang w:eastAsia="sr-Latn-RS"/>
        </w:rPr>
      </w:pPr>
      <w:r w:rsidRPr="008F7F38">
        <w:rPr>
          <w:rFonts w:ascii="Arial" w:eastAsia="Times New Roman" w:hAnsi="Arial" w:cs="Arial"/>
          <w:i/>
          <w:iCs/>
          <w:lang w:eastAsia="sr-Latn-RS"/>
        </w:rPr>
        <w:t>("Sl. glasnik RS", br. 4/2015)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lang w:eastAsia="sr-Latn-RS"/>
        </w:rPr>
        <w:t>5. Ova odluka stupa na snagu osmog dana od dana objavljivanja u "Službenom glasniku Republike Srbije".</w:t>
      </w:r>
    </w:p>
    <w:p w:rsidR="008F7F38" w:rsidRPr="008F7F38" w:rsidRDefault="008F7F38" w:rsidP="008F7F3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sr-Latn-RS"/>
        </w:rPr>
      </w:pPr>
      <w:r w:rsidRPr="008F7F38">
        <w:rPr>
          <w:rFonts w:ascii="Arial" w:eastAsia="Times New Roman" w:hAnsi="Arial" w:cs="Arial"/>
          <w:sz w:val="26"/>
          <w:szCs w:val="26"/>
          <w:lang w:eastAsia="sr-Latn-RS"/>
        </w:rPr>
        <w:t xml:space="preserve">  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5" w:name="str_5"/>
      <w:bookmarkEnd w:id="5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KZ-2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lastRenderedPageBreak/>
        <w:t>Izveštaj o kreditnom zaduženju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lastRenderedPageBreak/>
        <w:drawing>
          <wp:inline distT="0" distB="0" distL="0" distR="0" wp14:anchorId="361B39FE" wp14:editId="2942CC39">
            <wp:extent cx="6486525" cy="9439275"/>
            <wp:effectExtent l="0" t="0" r="9525" b="9525"/>
            <wp:docPr id="1" name="Picture 1" descr="C:\Program Files (x86)\ParagrafLex\browser\Files\Old\t\t2015_01\t01_0171_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Program Files (x86)\ParagrafLex\browser\Files\Old\t\t2015_01\t01_0171_001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6" w:name="str_6"/>
      <w:bookmarkEnd w:id="6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lastRenderedPageBreak/>
        <w:t>Obrazac KZ-3A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Plan korišćenja po kreditnom zaduženju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drawing>
          <wp:inline distT="0" distB="0" distL="0" distR="0" wp14:anchorId="4D8C996B" wp14:editId="7EF09406">
            <wp:extent cx="8915400" cy="6276975"/>
            <wp:effectExtent l="0" t="0" r="0" b="9525"/>
            <wp:docPr id="2" name="Picture 2" descr="C:\Program Files (x86)\ParagrafLex\browser\Files\Old\t\t2015_01\t01_0171_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Program Files (x86)\ParagrafLex\browser\Files\Old\t\t2015_01\t01_0171_00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7" w:name="str_7"/>
      <w:bookmarkEnd w:id="7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KZ-3B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Realizacija korišćenja, plan i realizacija otplate po kreditnom zaduženju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lastRenderedPageBreak/>
        <w:drawing>
          <wp:inline distT="0" distB="0" distL="0" distR="0" wp14:anchorId="25E6770A" wp14:editId="52F812C5">
            <wp:extent cx="6103944" cy="3963987"/>
            <wp:effectExtent l="0" t="0" r="0" b="0"/>
            <wp:docPr id="3" name="Picture 3" descr="C:\Program Files (x86)\ParagrafLex\browser\Files\Old\t\t2015_01\t01_0171_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Program Files (x86)\ParagrafLex\browser\Files\Old\t\t2015_01\t01_0171_00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01" cy="39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8" w:name="str_8"/>
      <w:bookmarkEnd w:id="8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KZ-5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Izmena ili storno izveštaja o kreditnom zaduženju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lastRenderedPageBreak/>
        <w:drawing>
          <wp:inline distT="0" distB="0" distL="0" distR="0" wp14:anchorId="157173F5" wp14:editId="5806E099">
            <wp:extent cx="5766387" cy="7715250"/>
            <wp:effectExtent l="0" t="0" r="6350" b="0"/>
            <wp:docPr id="4" name="Picture 4" descr="C:\Program Files (x86)\ParagrafLex\browser\Files\Old\t\t2015_01\t01_0171_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Program Files (x86)\ParagrafLex\browser\Files\Old\t\t2015_01\t01_0171_004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23" cy="77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9" w:name="str_9"/>
      <w:bookmarkEnd w:id="9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KZ-7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Specifikacija uz izveštaj o kreditnom zaduženju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lastRenderedPageBreak/>
        <w:drawing>
          <wp:inline distT="0" distB="0" distL="0" distR="0" wp14:anchorId="3C7A2FC2" wp14:editId="368568FA">
            <wp:extent cx="6258147" cy="8048625"/>
            <wp:effectExtent l="0" t="0" r="9525" b="0"/>
            <wp:docPr id="5" name="Picture 5" descr="C:\Program Files (x86)\ParagrafLex\browser\Files\Old\t\t2015_01\t01_0171_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Program Files (x86)\ParagrafLex\browser\Files\Old\t\t2015_01\t01_0171_00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61" cy="80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0" w:name="str_10"/>
      <w:bookmarkEnd w:id="10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KO-2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Izveštaj o kreditnom odobrenju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lastRenderedPageBreak/>
        <w:drawing>
          <wp:inline distT="0" distB="0" distL="0" distR="0" wp14:anchorId="3686F055" wp14:editId="67E81BB1">
            <wp:extent cx="6419850" cy="8597091"/>
            <wp:effectExtent l="0" t="0" r="0" b="0"/>
            <wp:docPr id="6" name="Picture 6" descr="C:\Program Files (x86)\ParagrafLex\browser\Files\Old\t\t2015_01\t01_0171_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Program Files (x86)\ParagrafLex\browser\Files\Old\t\t2015_01\t01_0171_00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90" cy="859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1" w:name="str_11"/>
      <w:bookmarkEnd w:id="11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lastRenderedPageBreak/>
        <w:t>Obrazac KO-3A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Plan korišćenja po kreditnom odobrenju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drawing>
          <wp:inline distT="0" distB="0" distL="0" distR="0" wp14:anchorId="71BEB1F6" wp14:editId="451F5001">
            <wp:extent cx="6170039" cy="4158775"/>
            <wp:effectExtent l="0" t="0" r="2540" b="0"/>
            <wp:docPr id="7" name="Picture 7" descr="C:\Program Files (x86)\ParagrafLex\browser\Files\Old\t\t2015_01\t01_0171_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Program Files (x86)\ParagrafLex\browser\Files\Old\t\t2015_01\t01_0171_00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38" cy="417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2" w:name="str_12"/>
      <w:bookmarkEnd w:id="12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KO-3B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Realizacija korišćenja, plan i realizacija naplate po kreditnom odobrenju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lastRenderedPageBreak/>
        <w:drawing>
          <wp:inline distT="0" distB="0" distL="0" distR="0" wp14:anchorId="3BBE1657" wp14:editId="7553EDB3">
            <wp:extent cx="5989467" cy="3886341"/>
            <wp:effectExtent l="0" t="0" r="0" b="0"/>
            <wp:docPr id="8" name="Picture 8" descr="C:\Program Files (x86)\ParagrafLex\browser\Files\Old\t\t2015_01\t01_0171_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Program Files (x86)\ParagrafLex\browser\Files\Old\t\t2015_01\t01_0171_00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93" cy="38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3" w:name="str_13"/>
      <w:bookmarkEnd w:id="13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KO-5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Izmena ili storno izveštaja o kreditnom odobrenju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lastRenderedPageBreak/>
        <w:drawing>
          <wp:inline distT="0" distB="0" distL="0" distR="0" wp14:anchorId="066BD7B5" wp14:editId="6CD3FED2">
            <wp:extent cx="6477000" cy="9058275"/>
            <wp:effectExtent l="0" t="0" r="0" b="9525"/>
            <wp:docPr id="9" name="Picture 9" descr="C:\Program Files (x86)\ParagrafLex\browser\Files\Old\t\t2015_01\t01_0171_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Program Files (x86)\ParagrafLex\browser\Files\Old\t\t2015_01\t01_0171_00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4" w:name="str_14"/>
      <w:bookmarkEnd w:id="14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lastRenderedPageBreak/>
        <w:t>Obrazac G-1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Izveštaj o garanciji/jemstvu po kreditnom poslu između dva nerezidenta u inostranstvu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drawing>
          <wp:inline distT="0" distB="0" distL="0" distR="0" wp14:anchorId="723EF4E5" wp14:editId="71D20DC8">
            <wp:extent cx="5869658" cy="3590925"/>
            <wp:effectExtent l="0" t="0" r="0" b="0"/>
            <wp:docPr id="10" name="Picture 10" descr="C:\Program Files (x86)\ParagrafLex\browser\Files\Old\t\t2015_01\t01_0171_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Program Files (x86)\ParagrafLex\browser\Files\Old\t\t2015_01\t01_0171_010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98" cy="35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5" w:name="str_15"/>
      <w:bookmarkEnd w:id="15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DE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Izveštaj o kratkoročnim bankarskim depozitima u devizama s rokom dospeća od jednog dana do godinu dana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drawing>
          <wp:inline distT="0" distB="0" distL="0" distR="0" wp14:anchorId="7445F398" wp14:editId="4DC23CB7">
            <wp:extent cx="5981700" cy="3356331"/>
            <wp:effectExtent l="0" t="0" r="0" b="0"/>
            <wp:docPr id="11" name="Picture 11" descr="C:\Program Files (x86)\ParagrafLex\browser\Files\Old\t\t2015_01\t01_0171_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Program Files (x86)\ParagrafLex\browser\Files\Old\t\t2015_01\t01_0171_01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67" cy="33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6" w:name="str_16"/>
      <w:bookmarkEnd w:id="16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lastRenderedPageBreak/>
        <w:t>Obrazac KOD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Izveštaj o kreditima u dinarima koje je banka odobrila nerezidentima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drawing>
          <wp:inline distT="0" distB="0" distL="0" distR="0" wp14:anchorId="3A9EF88B" wp14:editId="3D7F8C92">
            <wp:extent cx="6284671" cy="2855002"/>
            <wp:effectExtent l="0" t="0" r="1905" b="2540"/>
            <wp:docPr id="12" name="Picture 12" descr="C:\Program Files (x86)\ParagrafLex\browser\Files\Old\t\t2015_01\t01_0171_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Program Files (x86)\ParagrafLex\browser\Files\Old\t\t2015_01\t01_0171_01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04" cy="28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7" w:name="str_17"/>
      <w:bookmarkEnd w:id="17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G-2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Izveštaj o stanju garancije/jemstva po kreditnom poslu između dva nerezidenta u inostranstvu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drawing>
          <wp:inline distT="0" distB="0" distL="0" distR="0" wp14:anchorId="7FB1BCBE" wp14:editId="4828673C">
            <wp:extent cx="6762372" cy="3735118"/>
            <wp:effectExtent l="0" t="0" r="635" b="0"/>
            <wp:docPr id="13" name="Picture 13" descr="C:\Program Files (x86)\ParagrafLex\browser\Files\Old\t\t2015_01\t01_0171_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Program Files (x86)\ParagrafLex\browser\Files\Old\t\t2015_01\t01_0171_01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797" cy="374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8" w:name="str_18"/>
      <w:bookmarkEnd w:id="18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FL-1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lastRenderedPageBreak/>
        <w:t>Izveštaj o stanju obaveza prema inostranstvu po poslovima finansijskog lizinga između rezidenta i nerezidenta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drawing>
          <wp:inline distT="0" distB="0" distL="0" distR="0" wp14:anchorId="60A2B377" wp14:editId="3BAEC7F6">
            <wp:extent cx="6134100" cy="3491718"/>
            <wp:effectExtent l="0" t="0" r="0" b="0"/>
            <wp:docPr id="14" name="Picture 14" descr="C:\Program Files (x86)\ParagrafLex\browser\Files\Old\t\t2015_01\t01_0171_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Program Files (x86)\ParagrafLex\browser\Files\Old\t\t2015_01\t01_0171_01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56" cy="34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19" w:name="str_19"/>
      <w:bookmarkEnd w:id="19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FL-2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Izveštaj o stanju potraživanja iz inostranstva po poslovima finansijskog lizinga između rezidenta i nerezidenta</w:t>
      </w:r>
    </w:p>
    <w:p w:rsidR="008F7F38" w:rsidRPr="008F7F38" w:rsidRDefault="008F7F38" w:rsidP="008F7F3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drawing>
          <wp:inline distT="0" distB="0" distL="0" distR="0" wp14:anchorId="5CCBD28A" wp14:editId="0A6FC3C0">
            <wp:extent cx="6448425" cy="3465190"/>
            <wp:effectExtent l="0" t="0" r="0" b="2540"/>
            <wp:docPr id="15" name="Picture 15" descr="C:\Program Files (x86)\ParagrafLex\browser\Files\Old\t\t2015_01\t01_0171_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Program Files (x86)\ParagrafLex\browser\Files\Old\t\t2015_01\t01_0171_01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03" cy="34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20" w:name="str_20"/>
      <w:bookmarkEnd w:id="20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lastRenderedPageBreak/>
        <w:t>Obrazac P-1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Izveštaj o potraživanju rezidenta po spoljnotrgovinskom prometu robe ili usluga koje nije izmireno u roku dužem od godinu dana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drawing>
          <wp:inline distT="0" distB="0" distL="0" distR="0" wp14:anchorId="1258F112" wp14:editId="36950160">
            <wp:extent cx="6153150" cy="3993126"/>
            <wp:effectExtent l="0" t="0" r="0" b="7620"/>
            <wp:docPr id="16" name="Picture 16" descr="C:\Program Files (x86)\ParagrafLex\browser\Files\Old\t\t2015_01\t01_0171_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Program Files (x86)\ParagrafLex\browser\Files\Old\t\t2015_01\t01_0171_016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81" cy="399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21" w:name="str_21"/>
      <w:bookmarkEnd w:id="21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O-1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Izveštaj o obavezi rezidenta po spoljnotrgovinskom prometu robe ili usluga koja nije izmirena u roku dužem od godinu dana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lastRenderedPageBreak/>
        <w:drawing>
          <wp:inline distT="0" distB="0" distL="0" distR="0" wp14:anchorId="7924F975" wp14:editId="5B826EE3">
            <wp:extent cx="6096000" cy="4199977"/>
            <wp:effectExtent l="0" t="0" r="0" b="0"/>
            <wp:docPr id="17" name="Picture 17" descr="C:\Program Files (x86)\ParagrafLex\browser\Files\Old\t\t2015_01\t01_0171_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Program Files (x86)\ParagrafLex\browser\Files\Old\t\t2015_01\t01_0171_01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50" cy="42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bookmarkStart w:id="22" w:name="str_22"/>
      <w:bookmarkEnd w:id="22"/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Obrazac P-2</w:t>
      </w:r>
    </w:p>
    <w:p w:rsidR="008F7F38" w:rsidRPr="008F7F38" w:rsidRDefault="008F7F38" w:rsidP="008F7F3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9"/>
          <w:szCs w:val="29"/>
          <w:lang w:eastAsia="sr-Latn-RS"/>
        </w:rPr>
      </w:pPr>
      <w:r w:rsidRPr="008F7F38">
        <w:rPr>
          <w:rFonts w:ascii="Arial" w:eastAsia="Times New Roman" w:hAnsi="Arial" w:cs="Arial"/>
          <w:b/>
          <w:bCs/>
          <w:sz w:val="29"/>
          <w:szCs w:val="29"/>
          <w:lang w:eastAsia="sr-Latn-RS"/>
        </w:rPr>
        <w:t>Izveštaj o potraživanju rezidenta po prethodno evidentiranom poslu izvoza/uvoza unapred plaćene robe ili usluga po kome nije istekao ugovoreni rok</w:t>
      </w:r>
    </w:p>
    <w:p w:rsidR="008F7F38" w:rsidRPr="008F7F38" w:rsidRDefault="008F7F38" w:rsidP="008F7F3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sr-Latn-RS"/>
        </w:rPr>
      </w:pPr>
      <w:r w:rsidRPr="008F7F38">
        <w:rPr>
          <w:rFonts w:ascii="Arial" w:eastAsia="Times New Roman" w:hAnsi="Arial" w:cs="Arial"/>
          <w:noProof/>
          <w:lang w:eastAsia="sr-Latn-RS"/>
        </w:rPr>
        <w:lastRenderedPageBreak/>
        <w:drawing>
          <wp:inline distT="0" distB="0" distL="0" distR="0" wp14:anchorId="1A82E701" wp14:editId="6B6AFA77">
            <wp:extent cx="6380671" cy="3717770"/>
            <wp:effectExtent l="0" t="0" r="1270" b="0"/>
            <wp:docPr id="18" name="Picture 18" descr="C:\Program Files (x86)\ParagrafLex\browser\Files\Old\t\t2015_01\t01_0171_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Program Files (x86)\ParagrafLex\browser\Files\Old\t\t2015_01\t01_0171_01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116" cy="37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E8" w:rsidRDefault="008948E8"/>
    <w:sectPr w:rsidR="008948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38"/>
    <w:rsid w:val="004C1C78"/>
    <w:rsid w:val="00586F9D"/>
    <w:rsid w:val="0077638A"/>
    <w:rsid w:val="008018A2"/>
    <w:rsid w:val="00855858"/>
    <w:rsid w:val="008948E8"/>
    <w:rsid w:val="008F7F38"/>
    <w:rsid w:val="009401A9"/>
    <w:rsid w:val="00E3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724965-AE5A-4050-A5B5-9EDD7EAA2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3235</Words>
  <Characters>18443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Trifunovic</dc:creator>
  <cp:keywords/>
  <dc:description/>
  <cp:lastModifiedBy>Microsoft account</cp:lastModifiedBy>
  <cp:revision>2</cp:revision>
  <dcterms:created xsi:type="dcterms:W3CDTF">2020-11-29T13:15:00Z</dcterms:created>
  <dcterms:modified xsi:type="dcterms:W3CDTF">2020-11-29T13:15:00Z</dcterms:modified>
</cp:coreProperties>
</file>