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16" w:rsidRPr="003D6316" w:rsidRDefault="003D6316" w:rsidP="003D6316">
      <w:pPr>
        <w:pStyle w:val="wyq070---podpododeljak-kurziv"/>
        <w:rPr>
          <w:rFonts w:ascii="Times New Roman" w:hAnsi="Times New Roman" w:cs="Times New Roman"/>
          <w:b/>
          <w:i w:val="0"/>
          <w:sz w:val="28"/>
          <w:szCs w:val="28"/>
          <w:u w:val="single"/>
          <w:lang w:val="it-IT"/>
        </w:rPr>
      </w:pPr>
      <w:bookmarkStart w:id="0" w:name="_GoBack"/>
      <w:r w:rsidRPr="003D6316">
        <w:rPr>
          <w:rFonts w:ascii="Times New Roman" w:hAnsi="Times New Roman" w:cs="Times New Roman"/>
          <w:b/>
          <w:i w:val="0"/>
          <w:sz w:val="28"/>
          <w:szCs w:val="28"/>
          <w:u w:val="single"/>
          <w:lang w:val="it-IT"/>
        </w:rPr>
        <w:t xml:space="preserve">Pravna lica iz jurisdikcija sa preferencijalnim poreskim sistemom </w:t>
      </w:r>
    </w:p>
    <w:p w:rsidR="003D6316" w:rsidRPr="003D6316" w:rsidRDefault="003D6316" w:rsidP="003D6316">
      <w:pPr>
        <w:pStyle w:val="normal0"/>
        <w:rPr>
          <w:rFonts w:ascii="Times New Roman" w:hAnsi="Times New Roman" w:cs="Times New Roman"/>
          <w:sz w:val="28"/>
          <w:szCs w:val="28"/>
          <w:lang w:val="it-IT"/>
        </w:rPr>
      </w:pPr>
    </w:p>
    <w:p w:rsidR="003D6316" w:rsidRPr="003D6316" w:rsidRDefault="003D6316" w:rsidP="003D6316">
      <w:pPr>
        <w:pStyle w:val="normal0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b/>
          <w:sz w:val="28"/>
          <w:szCs w:val="28"/>
          <w:lang w:val="it-IT"/>
        </w:rPr>
        <w:t xml:space="preserve">Povezanim licima </w:t>
      </w:r>
      <w:r w:rsidRPr="003D6316">
        <w:rPr>
          <w:rFonts w:ascii="Times New Roman" w:hAnsi="Times New Roman" w:cs="Times New Roman"/>
          <w:sz w:val="28"/>
          <w:szCs w:val="28"/>
          <w:lang w:val="it-IT"/>
        </w:rPr>
        <w:t>smatra se i kada rezident posluje sa nerezidentom koji ima sedište u nekoj od zemalja koje su okarakterisane kao jurisdikcije sa preferencijalnim poreskim sistemom, žargonski rečeno “zemlje poreskog raja”</w:t>
      </w:r>
    </w:p>
    <w:p w:rsidR="003D6316" w:rsidRPr="003D6316" w:rsidRDefault="003D6316" w:rsidP="003D6316">
      <w:pPr>
        <w:pStyle w:val="normal0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Jurisdikcije sa preferencijalnim poreskim sistemom propisane su </w:t>
      </w:r>
      <w:r w:rsidRPr="003D6316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Pravilnikom o listi jurisdikcija sa preferencijalnim poreskim sistemom ("Sl. glasnik RS", br. 122/2012)</w:t>
      </w: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, i prema navedenom propisu tu potpadaju sledeće jurisdikcije: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- Andora (Andorra),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- Angvila (Anguilla),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- Antigva i Barbuda (Antigua and Barbuda),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- Aruba (Aruba),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- Bahami (Bahamas),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- Bahrein (Bahrain),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it-IT"/>
        </w:rPr>
      </w:pPr>
      <w:r w:rsidRPr="003D6316">
        <w:rPr>
          <w:rFonts w:ascii="Times New Roman" w:hAnsi="Times New Roman" w:cs="Times New Roman"/>
          <w:sz w:val="28"/>
          <w:szCs w:val="28"/>
          <w:lang w:val="it-IT"/>
        </w:rPr>
        <w:t xml:space="preserve">- Barbados (Barbados),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Belize (Belize),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Bermuda (Bermuda),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Britanska devičanska ostrva (British Virgin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Kajmanska ostrva (Cayman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Božićno ostrvo (Christmas Island),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Kukova ostrva (Cook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Dominikanska Republika (Dominican Republic),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Foklandska ostrva (Falkland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Fidži (Fiji),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Gibraltar (Gibraltar),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Grenada (Grenada),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Gvam (Guam),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Gernzi (Guernsey),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Gvajana (Guyana),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Hong Kong (Hong Kong),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Ostrvo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Men (Isle of Man),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Džersi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(Jersey),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Liberija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(Liberia),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Lihtenštajn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(Liechtenstein),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Makao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(Macao),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Maldivi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(Maldives),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Maršalska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ostrva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(Marshall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Mauricijus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(Mauritius),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Monako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(Monaco),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Monserat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(Monserrat),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Nauru (Nauru),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Holandski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Antili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(Netherlands Antilles),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Niue (Niue),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Normandska ostrva (Normand Isles),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Palau (Palau),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Panama (Panama),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Sveti Kits i Nevis (Saint Kitts and Nevis),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Sveta Lucija (Saint Lucia),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Sveti Vinsent i Grenadini (Saint Vincent and the Grenadines),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Samoa (Samoa),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San Marino (San Marino),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Sejšeli (Seychelles),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Solomonska ostrva (Solomon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  <w:lang w:val="sv-SE"/>
        </w:rPr>
      </w:pPr>
      <w:r w:rsidRPr="003D6316">
        <w:rPr>
          <w:rFonts w:ascii="Times New Roman" w:hAnsi="Times New Roman" w:cs="Times New Roman"/>
          <w:sz w:val="28"/>
          <w:szCs w:val="28"/>
          <w:lang w:val="sv-SE"/>
        </w:rPr>
        <w:t xml:space="preserve">- Tonga (Tonga),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Trinidad i Tobago (Trinidad and Tobago),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Ostrva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Turks i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Kaikos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(Turks and Caicos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Tuvalu (Tuvalu),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Devičanska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316">
        <w:rPr>
          <w:rFonts w:ascii="Times New Roman" w:hAnsi="Times New Roman" w:cs="Times New Roman"/>
          <w:sz w:val="28"/>
          <w:szCs w:val="28"/>
        </w:rPr>
        <w:t>ostrva</w:t>
      </w:r>
      <w:proofErr w:type="spellEnd"/>
      <w:r w:rsidRPr="003D6316">
        <w:rPr>
          <w:rFonts w:ascii="Times New Roman" w:hAnsi="Times New Roman" w:cs="Times New Roman"/>
          <w:sz w:val="28"/>
          <w:szCs w:val="28"/>
        </w:rPr>
        <w:t xml:space="preserve"> SAD (US Virgin Islands), </w:t>
      </w:r>
    </w:p>
    <w:p w:rsidR="003D6316" w:rsidRPr="003D6316" w:rsidRDefault="003D6316" w:rsidP="003D6316">
      <w:pPr>
        <w:pStyle w:val="uvuceni"/>
        <w:rPr>
          <w:rFonts w:ascii="Times New Roman" w:hAnsi="Times New Roman" w:cs="Times New Roman"/>
          <w:sz w:val="28"/>
          <w:szCs w:val="28"/>
        </w:rPr>
      </w:pPr>
      <w:r w:rsidRPr="003D6316">
        <w:rPr>
          <w:rFonts w:ascii="Times New Roman" w:hAnsi="Times New Roman" w:cs="Times New Roman"/>
          <w:sz w:val="28"/>
          <w:szCs w:val="28"/>
        </w:rPr>
        <w:t xml:space="preserve">- Vanuatu (Vanuatu). </w:t>
      </w:r>
    </w:p>
    <w:bookmarkEnd w:id="0"/>
    <w:p w:rsidR="00A9038F" w:rsidRPr="003D6316" w:rsidRDefault="00A9038F">
      <w:pPr>
        <w:rPr>
          <w:rFonts w:ascii="Times New Roman" w:hAnsi="Times New Roman" w:cs="Times New Roman"/>
          <w:sz w:val="28"/>
          <w:szCs w:val="28"/>
        </w:rPr>
      </w:pPr>
    </w:p>
    <w:sectPr w:rsidR="00A9038F" w:rsidRPr="003D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16"/>
    <w:rsid w:val="003D6316"/>
    <w:rsid w:val="00A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0FF5-0121-43B5-BC4E-4BF8172F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D631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070---podpododeljak-kurziv">
    <w:name w:val="wyq070---podpododeljak-kurziv"/>
    <w:basedOn w:val="Normal"/>
    <w:rsid w:val="003D6316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val="en-US"/>
    </w:rPr>
  </w:style>
  <w:style w:type="paragraph" w:customStyle="1" w:styleId="uvuceni">
    <w:name w:val="uvuceni"/>
    <w:basedOn w:val="Normal"/>
    <w:rsid w:val="003D6316"/>
    <w:pPr>
      <w:spacing w:after="24" w:line="240" w:lineRule="auto"/>
      <w:ind w:left="720" w:hanging="288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Trifunovic</dc:creator>
  <cp:keywords/>
  <dc:description/>
  <cp:lastModifiedBy>Biljana Trifunovic</cp:lastModifiedBy>
  <cp:revision>1</cp:revision>
  <dcterms:created xsi:type="dcterms:W3CDTF">2016-04-08T13:01:00Z</dcterms:created>
  <dcterms:modified xsi:type="dcterms:W3CDTF">2016-04-08T13:02:00Z</dcterms:modified>
</cp:coreProperties>
</file>