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CB" w:rsidRPr="00B367CB" w:rsidRDefault="00B367CB" w:rsidP="00B367CB">
      <w:pPr>
        <w:pStyle w:val="tve-droppable"/>
        <w:jc w:val="both"/>
        <w:rPr>
          <w:sz w:val="28"/>
          <w:szCs w:val="28"/>
        </w:rPr>
      </w:pPr>
      <w:r w:rsidRPr="00B367CB">
        <w:rPr>
          <w:sz w:val="28"/>
          <w:szCs w:val="28"/>
        </w:rPr>
        <w:t>U Jugoslovenskoj izvoznoj i kreditnoj banci u Beogradu, radio je na poslovima kreditnih i garancijskih aranžmana, ocene investicionih projekata, ocene boniteta preduzeća i procene rizika.</w:t>
      </w:r>
    </w:p>
    <w:p w:rsidR="00B367CB" w:rsidRPr="00B367CB" w:rsidRDefault="00B367CB" w:rsidP="00B367CB">
      <w:pPr>
        <w:pStyle w:val="tve-droppable"/>
        <w:jc w:val="both"/>
        <w:rPr>
          <w:sz w:val="28"/>
          <w:szCs w:val="28"/>
        </w:rPr>
      </w:pPr>
      <w:r w:rsidRPr="00B367CB">
        <w:rPr>
          <w:sz w:val="28"/>
          <w:szCs w:val="28"/>
        </w:rPr>
        <w:t>Za Prvu Jugoslovensko Švajcarsku banku a.d. Beograd, na osnovu ugovora o poslovnoj saradnji između Banke i Agencije IFA sa saradnicima bio je  na čelu tima koji je radio kompletan finansijski konsalting sa računskim centrom.</w:t>
      </w:r>
    </w:p>
    <w:p w:rsidR="00B367CB" w:rsidRPr="00B367CB" w:rsidRDefault="00B367CB" w:rsidP="00B367CB">
      <w:pPr>
        <w:pStyle w:val="tve-droppable"/>
        <w:jc w:val="both"/>
        <w:rPr>
          <w:sz w:val="28"/>
          <w:szCs w:val="28"/>
        </w:rPr>
      </w:pPr>
      <w:r w:rsidRPr="00B367CB">
        <w:rPr>
          <w:sz w:val="28"/>
          <w:szCs w:val="28"/>
        </w:rPr>
        <w:t xml:space="preserve">U periodu 1996.-1999.  godine u dnevnim novinama ''PRIVREDNI PREGLED'' i časopisu ''TRGOVINSKI GLASNIK'' bio je autor autor rubrike pitanja i odgovori čitalaca iz oblasti poreske politike, spoljne trgovine, zakona o preduzećima, radnog zakonodavstva, penzionom i zdravstvenom osiguranju i </w:t>
      </w:r>
      <w:bookmarkStart w:id="0" w:name="_GoBack"/>
      <w:r w:rsidRPr="00B367CB">
        <w:rPr>
          <w:sz w:val="28"/>
          <w:szCs w:val="28"/>
        </w:rPr>
        <w:t>drugo.</w:t>
      </w:r>
    </w:p>
    <w:bookmarkEnd w:id="0"/>
    <w:p w:rsidR="00B367CB" w:rsidRPr="00B367CB" w:rsidRDefault="00B367CB" w:rsidP="00B367CB">
      <w:pPr>
        <w:pStyle w:val="tve-droppable"/>
        <w:jc w:val="both"/>
        <w:rPr>
          <w:sz w:val="28"/>
          <w:szCs w:val="28"/>
        </w:rPr>
      </w:pPr>
      <w:r w:rsidRPr="00B367CB">
        <w:rPr>
          <w:sz w:val="28"/>
          <w:szCs w:val="28"/>
        </w:rPr>
        <w:t>Uradio je više od sto procena kapitala društvenih preduzeća, investicionih elaborata, fizibiliti studija za strane i domaće kompanije.</w:t>
      </w:r>
    </w:p>
    <w:p w:rsidR="00B367CB" w:rsidRPr="00B367CB" w:rsidRDefault="00B367CB" w:rsidP="00B367CB">
      <w:pPr>
        <w:pStyle w:val="tve-droppable"/>
        <w:jc w:val="both"/>
        <w:rPr>
          <w:sz w:val="28"/>
          <w:szCs w:val="28"/>
        </w:rPr>
      </w:pPr>
      <w:r w:rsidRPr="00B367CB">
        <w:rPr>
          <w:sz w:val="28"/>
          <w:szCs w:val="28"/>
        </w:rPr>
        <w:t>Predavač u Regionalnoj privrednoj komori Novog Sada, Privrednoj komori Beograda, na teme sprečavanja pranja novca i finansiranja terorizma (pripremnu nastavu za polaganje licence i primenu zakona u praksi) za banke, revizore, osiguravajuća društva, investicione fondove, računovođe, menjačnice i prenosioce novca.</w:t>
      </w:r>
    </w:p>
    <w:p w:rsidR="00B367CB" w:rsidRPr="00B367CB" w:rsidRDefault="00B367CB" w:rsidP="00B367CB">
      <w:pPr>
        <w:pStyle w:val="tve-droppable"/>
        <w:jc w:val="both"/>
        <w:rPr>
          <w:sz w:val="28"/>
          <w:szCs w:val="28"/>
        </w:rPr>
      </w:pPr>
      <w:r w:rsidRPr="00B367CB">
        <w:rPr>
          <w:sz w:val="28"/>
          <w:szCs w:val="28"/>
        </w:rPr>
        <w:t>Piše i objavljuje tekstove iz oblasti poreskih zakona, radnog zakonodavstva, iz oblasti poslovanja preduzeća i preduzetnika, na stručnoj platformi www.biljanatrifunovicifa.com</w:t>
      </w:r>
    </w:p>
    <w:p w:rsidR="00B367CB" w:rsidRPr="00B367CB" w:rsidRDefault="00B367CB" w:rsidP="00B367CB">
      <w:pPr>
        <w:pStyle w:val="tve-droppable"/>
        <w:jc w:val="both"/>
        <w:rPr>
          <w:sz w:val="28"/>
          <w:szCs w:val="28"/>
        </w:rPr>
      </w:pPr>
      <w:r w:rsidRPr="00B367CB">
        <w:rPr>
          <w:sz w:val="28"/>
          <w:szCs w:val="28"/>
        </w:rPr>
        <w:t>Od 2014. godine, uradio je više od dvesta studija o transfernim cenama za domaće i strane kompanije.</w:t>
      </w:r>
    </w:p>
    <w:p w:rsidR="00B367CB" w:rsidRPr="00B367CB" w:rsidRDefault="00B367CB" w:rsidP="00B367CB">
      <w:pPr>
        <w:pStyle w:val="tve-droppable"/>
        <w:jc w:val="both"/>
        <w:rPr>
          <w:sz w:val="28"/>
          <w:szCs w:val="28"/>
        </w:rPr>
      </w:pPr>
      <w:r w:rsidRPr="00B367CB">
        <w:rPr>
          <w:sz w:val="28"/>
          <w:szCs w:val="28"/>
        </w:rPr>
        <w:t>Ovlašćenji je procenivač kapitala Republičke agencije za privatizaciju, poseduje licencu ovlašćenog računovođe, revizora rešenjem Saveznog ministarstva finansija, i licence za obavljanje poslova ovlašćenog lica za sprečavanje pranja novca i finansiranje terorizma.</w:t>
      </w:r>
    </w:p>
    <w:p w:rsidR="00041B50" w:rsidRPr="00B367CB" w:rsidRDefault="00041B50" w:rsidP="00B367CB">
      <w:pPr>
        <w:jc w:val="both"/>
        <w:rPr>
          <w:sz w:val="28"/>
          <w:szCs w:val="28"/>
        </w:rPr>
      </w:pPr>
    </w:p>
    <w:sectPr w:rsidR="00041B50" w:rsidRPr="00B36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CB"/>
    <w:rsid w:val="00041B50"/>
    <w:rsid w:val="00B3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D23D0-2648-4F1C-BA12-396E8944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e-droppable">
    <w:name w:val="tve-droppable"/>
    <w:basedOn w:val="Normal"/>
    <w:rsid w:val="00B3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</cp:revision>
  <dcterms:created xsi:type="dcterms:W3CDTF">2020-08-20T20:04:00Z</dcterms:created>
  <dcterms:modified xsi:type="dcterms:W3CDTF">2020-08-20T20:05:00Z</dcterms:modified>
</cp:coreProperties>
</file>