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1D6F7A" w:rsidRPr="00F86140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1D6F7A" w:rsidRDefault="001D6F7A" w:rsidP="0026242E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1D6F7A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1D6F7A" w:rsidRPr="00CE2735" w:rsidRDefault="007D566F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F7A" w:rsidRPr="00CE2735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1D6F7A" w:rsidRPr="00CE2735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1D6F7A" w:rsidRPr="00CE2735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1D6F7A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1D6F7A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1D6F7A" w:rsidRPr="00CE2735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1D6F7A" w:rsidRPr="00F86140" w:rsidRDefault="001D6F7A" w:rsidP="0026242E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1D6F7A" w:rsidRPr="00A32AAE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1D6F7A" w:rsidRPr="00A32AAE" w:rsidRDefault="001D6F7A" w:rsidP="0026242E">
            <w:pPr>
              <w:ind w:left="360"/>
              <w:jc w:val="center"/>
              <w:rPr>
                <w:b/>
                <w:bCs/>
                <w:color w:val="FFFFFF"/>
                <w:sz w:val="28"/>
                <w:szCs w:val="28"/>
                <w:lang w:val="sr-Latn-CS"/>
              </w:rPr>
            </w:pPr>
            <w:r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>PROGRAM SEMINARA</w:t>
            </w:r>
          </w:p>
          <w:p w:rsidR="001D6F7A" w:rsidRPr="00A32AAE" w:rsidRDefault="001D6F7A" w:rsidP="0026242E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A32AAE">
              <w:rPr>
                <w:b/>
                <w:bCs/>
                <w:color w:val="FFFFFF"/>
                <w:sz w:val="28"/>
                <w:szCs w:val="28"/>
              </w:rPr>
              <w:t>“PRIPREMA RAČUNOVODSTVENIH AGENCIJA ZA PRIMENU ZAKONA O SPREČAVANJU PRANJA NOVCA I FINANSIRANJU TERORIZMA”</w:t>
            </w:r>
          </w:p>
          <w:p w:rsidR="001D6F7A" w:rsidRPr="00A32AAE" w:rsidRDefault="00054DDA" w:rsidP="0026242E">
            <w:pPr>
              <w:widowControl w:val="0"/>
              <w:jc w:val="center"/>
              <w:rPr>
                <w:b/>
                <w:bCs/>
                <w:color w:val="FFFFFF"/>
                <w:sz w:val="28"/>
                <w:szCs w:val="28"/>
                <w:lang w:val="sr-Latn-C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sr-Latn-CS"/>
              </w:rPr>
              <w:t xml:space="preserve"> 28</w:t>
            </w:r>
            <w:bookmarkStart w:id="0" w:name="_GoBack"/>
            <w:bookmarkEnd w:id="0"/>
            <w:r w:rsidR="004E25C5">
              <w:rPr>
                <w:b/>
                <w:bCs/>
                <w:color w:val="FFFFFF"/>
                <w:sz w:val="28"/>
                <w:szCs w:val="28"/>
                <w:lang w:val="sr-Latn-CS"/>
              </w:rPr>
              <w:t>. 10</w:t>
            </w:r>
            <w:r w:rsidR="001D6F7A"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>. 201</w:t>
            </w:r>
            <w:r w:rsidR="001D6F7A">
              <w:rPr>
                <w:b/>
                <w:bCs/>
                <w:color w:val="FFFFFF"/>
                <w:sz w:val="28"/>
                <w:szCs w:val="28"/>
                <w:lang w:val="sr-Latn-CS"/>
              </w:rPr>
              <w:t>5</w:t>
            </w:r>
            <w:r w:rsidR="001D6F7A"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 xml:space="preserve">. godine, u 10:00h, </w:t>
            </w:r>
          </w:p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color w:val="FFFFFF"/>
                <w:sz w:val="28"/>
                <w:szCs w:val="28"/>
                <w:lang w:val="sr-Latn-CS"/>
              </w:rPr>
            </w:pPr>
            <w:r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>Registracija učesnika: od 9:30 do 10:00 časova</w:t>
            </w:r>
          </w:p>
          <w:p w:rsidR="001D6F7A" w:rsidRPr="00A32AAE" w:rsidRDefault="001D6F7A" w:rsidP="0026242E">
            <w:pPr>
              <w:jc w:val="center"/>
              <w:rPr>
                <w:b/>
                <w:bCs/>
                <w:color w:val="FFFFFF"/>
                <w:sz w:val="28"/>
                <w:szCs w:val="28"/>
                <w:lang w:val="sr-Latn-CS"/>
              </w:rPr>
            </w:pPr>
            <w:r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 xml:space="preserve">Organizator: </w:t>
            </w:r>
          </w:p>
          <w:p w:rsidR="001D6F7A" w:rsidRPr="00A32AAE" w:rsidRDefault="001D6F7A" w:rsidP="0026242E">
            <w:pPr>
              <w:jc w:val="center"/>
              <w:rPr>
                <w:b/>
                <w:bCs/>
                <w:i/>
                <w:iCs/>
                <w:spacing w:val="36"/>
                <w:lang w:val="sr-Latn-CS"/>
              </w:rPr>
            </w:pPr>
            <w:r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>" IFA - INTERNATIONAL</w:t>
            </w:r>
            <w:r w:rsidRPr="00A32AAE">
              <w:rPr>
                <w:b/>
                <w:bCs/>
                <w:color w:val="FFFFFF"/>
                <w:sz w:val="28"/>
                <w:szCs w:val="28"/>
                <w:lang w:val="sr-Cyrl-CS"/>
              </w:rPr>
              <w:t xml:space="preserve"> </w:t>
            </w:r>
            <w:r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>FINANCIAL</w:t>
            </w:r>
            <w:r w:rsidRPr="00A32AAE">
              <w:rPr>
                <w:b/>
                <w:bCs/>
                <w:color w:val="FFFFFF"/>
                <w:sz w:val="28"/>
                <w:szCs w:val="28"/>
                <w:lang w:val="sr-Cyrl-CS"/>
              </w:rPr>
              <w:t xml:space="preserve"> </w:t>
            </w:r>
            <w:r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>AGENCY</w:t>
            </w:r>
            <w:r w:rsidRPr="00A32AAE">
              <w:rPr>
                <w:b/>
                <w:bCs/>
                <w:color w:val="FFFFFF"/>
                <w:sz w:val="28"/>
                <w:szCs w:val="28"/>
                <w:lang w:val="sr-Cyrl-CS"/>
              </w:rPr>
              <w:t>”</w:t>
            </w:r>
            <w:r w:rsidRPr="00A32AAE">
              <w:rPr>
                <w:b/>
                <w:bCs/>
                <w:color w:val="FFFFFF"/>
                <w:sz w:val="28"/>
                <w:szCs w:val="28"/>
                <w:lang w:val="sr-Latn-CS"/>
              </w:rPr>
              <w:t xml:space="preserve"> d.o.o.</w:t>
            </w:r>
          </w:p>
        </w:tc>
      </w:tr>
      <w:tr w:rsidR="001D6F7A" w:rsidRPr="00A32AAE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A32AAE">
              <w:rPr>
                <w:b/>
                <w:bCs/>
                <w:color w:val="FFFFFF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1D6F7A" w:rsidRPr="00A32AAE" w:rsidRDefault="001D6F7A" w:rsidP="0026242E">
            <w:pPr>
              <w:jc w:val="center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pl-PL"/>
              </w:rPr>
              <w:t xml:space="preserve">Registracija učesnika/Jutarnja kafa </w:t>
            </w:r>
          </w:p>
        </w:tc>
      </w:tr>
      <w:tr w:rsidR="001D6F7A" w:rsidRPr="00A32AAE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1D6F7A" w:rsidRPr="00A32AAE" w:rsidRDefault="001D6F7A" w:rsidP="0026242E">
            <w:pPr>
              <w:ind w:left="360"/>
              <w:jc w:val="center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Pozdravna reč organizatora (10 min)</w:t>
            </w:r>
          </w:p>
        </w:tc>
      </w:tr>
      <w:tr w:rsidR="001D6F7A" w:rsidRPr="007F0CFA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lang w:val="sr-Latn-CS"/>
              </w:rPr>
            </w:pPr>
          </w:p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lang w:val="sr-Latn-CS"/>
              </w:rPr>
            </w:pPr>
          </w:p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A32AAE">
              <w:rPr>
                <w:b/>
                <w:bCs/>
                <w:color w:val="FFFFFF"/>
                <w:lang w:val="sr-Latn-CS"/>
              </w:rPr>
              <w:t>O predavaču</w:t>
            </w:r>
          </w:p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</w:p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1D6F7A" w:rsidRPr="00A32AAE" w:rsidRDefault="001D6F7A" w:rsidP="005975DE">
            <w:pPr>
              <w:pStyle w:val="NormalWeb"/>
              <w:rPr>
                <w:b/>
                <w:bCs/>
                <w:lang w:val="sr-Latn-CS"/>
              </w:rPr>
            </w:pPr>
            <w:r w:rsidRPr="00A32AAE">
              <w:rPr>
                <w:rStyle w:val="Strong"/>
                <w:lang w:val="sr-Latn-CS"/>
              </w:rPr>
              <w:t>Predavač</w:t>
            </w:r>
            <w:r w:rsidRPr="00A32AAE">
              <w:rPr>
                <w:rStyle w:val="Strong"/>
                <w:b w:val="0"/>
                <w:bCs w:val="0"/>
                <w:lang w:val="sr-Latn-CS"/>
              </w:rPr>
              <w:t xml:space="preserve">:  dipl. ekonomista DEJAN TRIFUNOVIĆ, suvlasnik i zamenik direktora “IFA – INTERNATIONAL FINANCIAL AGENCY” d.o.o, Beograd, sa dugogodišnjim iskustvom u finansijskom i računovodstvenom sektoru banaka i privrede, ovlašćeni računovođa, revizor, ovlašćeni procenitelj kapitala, sa položenim ispitom i licencom za obavljanje poslova ovlašćenog lica u računovodstvu za sprečavanje pranja novca i finansiranje terorizma. Autor je i predavač brojnih seminara sa dvodecenijskim iskustvom u firmi IFA, </w:t>
            </w:r>
            <w:r w:rsidRPr="00A32AAE">
              <w:rPr>
                <w:lang w:val="sr-Latn-CS"/>
              </w:rPr>
              <w:t xml:space="preserve">u RPK Novog Sada i PK Beograda.  </w:t>
            </w:r>
            <w:r w:rsidRPr="00A32AAE">
              <w:rPr>
                <w:rStyle w:val="Strong"/>
                <w:b w:val="0"/>
                <w:bCs w:val="0"/>
                <w:lang w:val="sr-Latn-CS"/>
              </w:rPr>
              <w:t xml:space="preserve"> </w:t>
            </w:r>
          </w:p>
        </w:tc>
      </w:tr>
      <w:tr w:rsidR="001D6F7A" w:rsidRPr="007F0CFA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1D6F7A" w:rsidRPr="00A32AAE" w:rsidRDefault="001D6F7A" w:rsidP="0026242E">
            <w:pPr>
              <w:widowControl w:val="0"/>
              <w:shd w:val="clear" w:color="auto" w:fill="993366"/>
              <w:jc w:val="center"/>
              <w:rPr>
                <w:b/>
                <w:bCs/>
                <w:color w:val="FFFFFF"/>
                <w:lang w:val="sr-Latn-CS"/>
              </w:rPr>
            </w:pPr>
            <w:r w:rsidRPr="00A32AAE">
              <w:rPr>
                <w:b/>
                <w:bCs/>
                <w:color w:val="FFFFFF"/>
                <w:lang w:val="sr-Latn-CS"/>
              </w:rPr>
              <w:t>I DEO</w:t>
            </w:r>
          </w:p>
          <w:p w:rsidR="001D6F7A" w:rsidRPr="00A32AAE" w:rsidRDefault="001D6F7A" w:rsidP="0026242E">
            <w:pPr>
              <w:widowControl w:val="0"/>
              <w:shd w:val="clear" w:color="auto" w:fill="993366"/>
              <w:jc w:val="center"/>
              <w:rPr>
                <w:b/>
                <w:bCs/>
                <w:color w:val="FFFFFF"/>
                <w:lang w:val="sr-Latn-CS"/>
              </w:rPr>
            </w:pPr>
            <w:r w:rsidRPr="00A32AAE">
              <w:rPr>
                <w:b/>
                <w:bCs/>
                <w:color w:val="FFFFFF"/>
                <w:lang w:val="sr-Latn-CS"/>
              </w:rPr>
              <w:t>10:00 – 11:30</w:t>
            </w:r>
          </w:p>
          <w:p w:rsidR="001D6F7A" w:rsidRPr="00A32AAE" w:rsidRDefault="001D6F7A" w:rsidP="0026242E">
            <w:pPr>
              <w:widowControl w:val="0"/>
              <w:shd w:val="clear" w:color="auto" w:fill="993366"/>
              <w:jc w:val="center"/>
              <w:rPr>
                <w:i/>
                <w:iCs/>
                <w:lang w:val="sr-Latn-CS"/>
              </w:rPr>
            </w:pPr>
            <w:r w:rsidRPr="00A32AAE">
              <w:rPr>
                <w:i/>
                <w:iCs/>
                <w:color w:val="FFFFFF"/>
                <w:lang w:val="sr-Latn-CS"/>
              </w:rPr>
              <w:t>(2 časa)</w:t>
            </w:r>
            <w:r w:rsidRPr="00A32AAE">
              <w:rPr>
                <w:i/>
                <w:iCs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1D6F7A" w:rsidRPr="00A32AAE" w:rsidRDefault="001D6F7A" w:rsidP="0026242E">
            <w:pPr>
              <w:jc w:val="center"/>
              <w:rPr>
                <w:b/>
                <w:bCs/>
                <w:color w:val="000000"/>
                <w:lang w:val="sr-Latn-CS"/>
              </w:rPr>
            </w:pPr>
          </w:p>
          <w:p w:rsidR="001D6F7A" w:rsidRPr="00A32AAE" w:rsidRDefault="001D6F7A" w:rsidP="002624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lang w:val="pl-PL"/>
              </w:rPr>
            </w:pPr>
            <w:r w:rsidRPr="00A32AAE">
              <w:rPr>
                <w:rStyle w:val="Strong"/>
                <w:lang w:val="sr-Latn-CS"/>
              </w:rPr>
              <w:t xml:space="preserve">1) </w:t>
            </w:r>
            <w:r w:rsidRPr="00A32AAE">
              <w:rPr>
                <w:b/>
                <w:bCs/>
                <w:lang w:val="pl-PL"/>
              </w:rPr>
              <w:t xml:space="preserve">Najvažnije  novine u predloženim izmenama ZSP i FT </w:t>
            </w:r>
          </w:p>
          <w:p w:rsidR="001D6F7A" w:rsidRPr="00A32AAE" w:rsidRDefault="001D6F7A" w:rsidP="00522E76">
            <w:pPr>
              <w:pStyle w:val="NormalWeb"/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 xml:space="preserve">2) Potrebna dokumentacija zakonskih obveznika –     </w:t>
            </w:r>
          </w:p>
          <w:p w:rsidR="001D6F7A" w:rsidRPr="00A32AAE" w:rsidRDefault="001D6F7A" w:rsidP="00522E76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A32AAE">
              <w:rPr>
                <w:b/>
                <w:bCs/>
                <w:lang w:val="sr-Latn-CS"/>
              </w:rPr>
              <w:t xml:space="preserve">     računovodstvenih agencija</w:t>
            </w:r>
          </w:p>
          <w:p w:rsidR="001D6F7A" w:rsidRPr="00A32AAE" w:rsidRDefault="001D6F7A" w:rsidP="00522E76">
            <w:pPr>
              <w:rPr>
                <w:b/>
                <w:bCs/>
                <w:color w:val="000000"/>
                <w:lang w:val="pl-PL"/>
              </w:rPr>
            </w:pPr>
          </w:p>
          <w:p w:rsidR="001D6F7A" w:rsidRPr="006B3F58" w:rsidRDefault="001D6F7A" w:rsidP="00AA1693">
            <w:pPr>
              <w:jc w:val="both"/>
              <w:rPr>
                <w:b/>
                <w:bCs/>
                <w:lang w:val="pl-PL"/>
              </w:rPr>
            </w:pPr>
          </w:p>
        </w:tc>
      </w:tr>
      <w:tr w:rsidR="001D6F7A" w:rsidRPr="00A32AAE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1D6F7A" w:rsidRPr="00A32AAE" w:rsidRDefault="001D6F7A" w:rsidP="005975DE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A32AAE">
              <w:rPr>
                <w:b/>
                <w:bCs/>
                <w:color w:val="FFFFFF"/>
                <w:lang w:val="sr-Latn-CS"/>
              </w:rPr>
              <w:t>11:30 – 12:00</w:t>
            </w:r>
          </w:p>
        </w:tc>
        <w:tc>
          <w:tcPr>
            <w:tcW w:w="7903" w:type="dxa"/>
            <w:vAlign w:val="center"/>
          </w:tcPr>
          <w:p w:rsidR="001D6F7A" w:rsidRPr="00A32AAE" w:rsidRDefault="001D6F7A" w:rsidP="00AA1693">
            <w:pPr>
              <w:jc w:val="center"/>
              <w:rPr>
                <w:b/>
                <w:bCs/>
                <w:color w:val="000000"/>
              </w:rPr>
            </w:pPr>
            <w:r w:rsidRPr="00A32AAE">
              <w:rPr>
                <w:b/>
                <w:bCs/>
              </w:rPr>
              <w:t xml:space="preserve"> </w:t>
            </w:r>
          </w:p>
        </w:tc>
      </w:tr>
    </w:tbl>
    <w:p w:rsidR="001D6F7A" w:rsidRPr="00A32AAE" w:rsidRDefault="001D6F7A"/>
    <w:p w:rsidR="001D6F7A" w:rsidRPr="00A32AAE" w:rsidRDefault="001D6F7A"/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1D6F7A" w:rsidRPr="00A32AAE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A32AAE">
              <w:rPr>
                <w:b/>
                <w:bCs/>
                <w:color w:val="FFFFFF"/>
                <w:lang w:val="sr-Latn-CS"/>
              </w:rPr>
              <w:lastRenderedPageBreak/>
              <w:t xml:space="preserve">II DEO </w:t>
            </w:r>
          </w:p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A32AAE">
              <w:rPr>
                <w:b/>
                <w:bCs/>
                <w:color w:val="FFFFFF"/>
                <w:lang w:val="sr-Latn-CS"/>
              </w:rPr>
              <w:t>12:00 – 13:45</w:t>
            </w:r>
          </w:p>
          <w:p w:rsidR="001D6F7A" w:rsidRPr="00A32AAE" w:rsidRDefault="001D6F7A" w:rsidP="0026242E">
            <w:pPr>
              <w:widowControl w:val="0"/>
              <w:jc w:val="center"/>
              <w:rPr>
                <w:i/>
                <w:iCs/>
                <w:color w:val="FFFFFF"/>
                <w:lang w:val="sr-Latn-CS"/>
              </w:rPr>
            </w:pPr>
            <w:r w:rsidRPr="00A32AAE">
              <w:rPr>
                <w:i/>
                <w:iCs/>
                <w:color w:val="FFFFFF"/>
                <w:lang w:val="sr-Latn-CS"/>
              </w:rPr>
              <w:t>(2 časa)</w:t>
            </w:r>
          </w:p>
          <w:p w:rsidR="001D6F7A" w:rsidRPr="00A32AAE" w:rsidRDefault="001D6F7A" w:rsidP="0026242E">
            <w:pPr>
              <w:widowControl w:val="0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1D6F7A" w:rsidRPr="00A32AAE" w:rsidRDefault="001D6F7A" w:rsidP="0026242E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Osnovni pojmovi pranja novca, faze pranja novca, indikatori za prepoznavanje sumnjivih transakcija za lica koja pružaju računovodstvene usluge</w:t>
            </w: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Tipologije pranja novca u računovodstvu</w:t>
            </w: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Organizovanje stručnog obrazovanja, osposobljavanja i usavršavanja zaposlenih u računovostvenim agencijama</w:t>
            </w: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38 pitanja i odgovora, namenjenih za obrazovanje, osposobljavanje i usavršavanje zaposlenih u računovostvenim agencijama</w:t>
            </w: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Model testa – pitanja i odgovori na poznavanje ZSPi FT</w:t>
            </w: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Model testa – analiza 4 studije slučaja – utvrđivanje stvarnog vlasnika firme, koje su primenjene faze pranja novca, navesti rizike poslovanja i navesti indikatore za prepoznavanje sumnjivih transakcija</w:t>
            </w: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Pitanja i odgovori</w:t>
            </w:r>
          </w:p>
          <w:p w:rsidR="001D6F7A" w:rsidRPr="00A32AAE" w:rsidRDefault="001D6F7A" w:rsidP="0026242E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rPr>
                <w:b/>
                <w:bCs/>
                <w:lang w:val="sr-Latn-CS"/>
              </w:rPr>
            </w:pPr>
            <w:r w:rsidRPr="00A32AAE">
              <w:rPr>
                <w:b/>
                <w:bCs/>
                <w:lang w:val="sr-Latn-CS"/>
              </w:rPr>
              <w:t>Podela sertifikata o pohađanju seminara</w:t>
            </w:r>
          </w:p>
          <w:p w:rsidR="001D6F7A" w:rsidRPr="00A32AAE" w:rsidRDefault="001D6F7A" w:rsidP="0026242E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1D6F7A" w:rsidRPr="00A32AAE" w:rsidRDefault="001D6F7A" w:rsidP="0026242E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bCs/>
                <w:color w:val="000000"/>
                <w:lang w:val="pl-PL"/>
              </w:rPr>
            </w:pPr>
          </w:p>
        </w:tc>
      </w:tr>
    </w:tbl>
    <w:p w:rsidR="001D6F7A" w:rsidRPr="00A32AAE" w:rsidRDefault="001D6F7A" w:rsidP="00661132"/>
    <w:sectPr w:rsidR="001D6F7A" w:rsidRPr="00A32AAE" w:rsidSect="007873A5">
      <w:headerReference w:type="default" r:id="rId8"/>
      <w:footerReference w:type="default" r:id="rId9"/>
      <w:pgSz w:w="11906" w:h="16838" w:code="9"/>
      <w:pgMar w:top="1247" w:right="624" w:bottom="124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85" w:rsidRDefault="009C7D85" w:rsidP="00C34A37">
      <w:r>
        <w:separator/>
      </w:r>
    </w:p>
  </w:endnote>
  <w:endnote w:type="continuationSeparator" w:id="0">
    <w:p w:rsidR="009C7D85" w:rsidRDefault="009C7D85" w:rsidP="00C3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7A" w:rsidRDefault="001D6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85" w:rsidRDefault="009C7D85" w:rsidP="00C34A37">
      <w:r>
        <w:separator/>
      </w:r>
    </w:p>
  </w:footnote>
  <w:footnote w:type="continuationSeparator" w:id="0">
    <w:p w:rsidR="009C7D85" w:rsidRDefault="009C7D85" w:rsidP="00C3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7A" w:rsidRDefault="001D6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4"/>
    <w:rsid w:val="000130D4"/>
    <w:rsid w:val="00054DDA"/>
    <w:rsid w:val="001C1CB0"/>
    <w:rsid w:val="001D6F7A"/>
    <w:rsid w:val="00240D71"/>
    <w:rsid w:val="0026242E"/>
    <w:rsid w:val="00364813"/>
    <w:rsid w:val="0040028F"/>
    <w:rsid w:val="00433A98"/>
    <w:rsid w:val="004E25C5"/>
    <w:rsid w:val="004E562B"/>
    <w:rsid w:val="00522E76"/>
    <w:rsid w:val="00532A44"/>
    <w:rsid w:val="005975DE"/>
    <w:rsid w:val="005B43D2"/>
    <w:rsid w:val="00661132"/>
    <w:rsid w:val="0066593D"/>
    <w:rsid w:val="006B3F58"/>
    <w:rsid w:val="00731A7A"/>
    <w:rsid w:val="00754F85"/>
    <w:rsid w:val="007873A5"/>
    <w:rsid w:val="007D566F"/>
    <w:rsid w:val="007E0390"/>
    <w:rsid w:val="007F0CFA"/>
    <w:rsid w:val="007F4FC4"/>
    <w:rsid w:val="00811EA8"/>
    <w:rsid w:val="00815A00"/>
    <w:rsid w:val="00820ABD"/>
    <w:rsid w:val="00874495"/>
    <w:rsid w:val="008928C4"/>
    <w:rsid w:val="008B2AC1"/>
    <w:rsid w:val="008C1A25"/>
    <w:rsid w:val="008F27F3"/>
    <w:rsid w:val="009C6282"/>
    <w:rsid w:val="009C7D85"/>
    <w:rsid w:val="00A01A5C"/>
    <w:rsid w:val="00A32AAE"/>
    <w:rsid w:val="00AA1693"/>
    <w:rsid w:val="00AD5D04"/>
    <w:rsid w:val="00B83621"/>
    <w:rsid w:val="00BD1AD8"/>
    <w:rsid w:val="00BE0BFA"/>
    <w:rsid w:val="00BE30B2"/>
    <w:rsid w:val="00C34A37"/>
    <w:rsid w:val="00C62A35"/>
    <w:rsid w:val="00CE2735"/>
    <w:rsid w:val="00CF38FA"/>
    <w:rsid w:val="00D11B33"/>
    <w:rsid w:val="00D958C7"/>
    <w:rsid w:val="00E47B28"/>
    <w:rsid w:val="00F74A87"/>
    <w:rsid w:val="00F8614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21C82-A6CE-441D-9BDE-66F02178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0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5D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D5D04"/>
    <w:rPr>
      <w:b/>
      <w:bCs/>
    </w:rPr>
  </w:style>
  <w:style w:type="character" w:styleId="Hyperlink">
    <w:name w:val="Hyperlink"/>
    <w:basedOn w:val="DefaultParagraphFont"/>
    <w:uiPriority w:val="99"/>
    <w:rsid w:val="00AD5D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34A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4A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34A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4A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Biljana</cp:lastModifiedBy>
  <cp:revision>4</cp:revision>
  <dcterms:created xsi:type="dcterms:W3CDTF">2015-08-03T10:41:00Z</dcterms:created>
  <dcterms:modified xsi:type="dcterms:W3CDTF">2015-10-12T07:43:00Z</dcterms:modified>
</cp:coreProperties>
</file>